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B4" w:rsidRPr="00D85C90" w:rsidRDefault="000417B4" w:rsidP="000417B4">
      <w:pPr>
        <w:rPr>
          <w:rFonts w:ascii="Arial" w:hAnsi="Arial" w:cs="Arial"/>
        </w:rPr>
      </w:pPr>
    </w:p>
    <w:p w:rsidR="000417B4" w:rsidRPr="00D85C90" w:rsidRDefault="000417B4" w:rsidP="000417B4">
      <w:pPr>
        <w:jc w:val="center"/>
        <w:rPr>
          <w:rFonts w:ascii="Arial" w:hAnsi="Arial" w:cs="Arial"/>
        </w:rPr>
      </w:pPr>
    </w:p>
    <w:p w:rsidR="000417B4" w:rsidRDefault="000417B4" w:rsidP="000417B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LEILÃO</w:t>
      </w:r>
      <w:r w:rsidR="00016727">
        <w:rPr>
          <w:rFonts w:ascii="Arial" w:hAnsi="Arial" w:cs="Arial"/>
          <w:b/>
          <w:bCs/>
        </w:rPr>
        <w:t xml:space="preserve"> DE BENS MUNICIPAIS INSERVIVEIS</w:t>
      </w:r>
      <w:r>
        <w:rPr>
          <w:rFonts w:ascii="Arial" w:hAnsi="Arial" w:cs="Arial"/>
          <w:b/>
          <w:bCs/>
        </w:rPr>
        <w:t xml:space="preserve"> </w:t>
      </w:r>
      <w:r w:rsidR="00B07D12">
        <w:rPr>
          <w:rFonts w:ascii="Arial" w:hAnsi="Arial" w:cs="Arial"/>
          <w:b/>
          <w:bCs/>
        </w:rPr>
        <w:t xml:space="preserve">DO MUNICÍPIO DE PESCARIA BRAVA/SC </w:t>
      </w:r>
      <w:r>
        <w:rPr>
          <w:rFonts w:ascii="Arial" w:hAnsi="Arial" w:cs="Arial"/>
          <w:b/>
          <w:bCs/>
        </w:rPr>
        <w:t>Nº 01/2018</w:t>
      </w:r>
    </w:p>
    <w:p w:rsidR="000417B4" w:rsidRPr="00D85C90" w:rsidRDefault="000417B4" w:rsidP="000417B4">
      <w:pPr>
        <w:jc w:val="center"/>
        <w:rPr>
          <w:rFonts w:ascii="Arial" w:hAnsi="Arial" w:cs="Arial"/>
        </w:rPr>
      </w:pPr>
    </w:p>
    <w:p w:rsidR="000417B4" w:rsidRPr="00D85C90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</w:rPr>
        <w:t> </w:t>
      </w: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</w:rPr>
        <w:t>A Prefe</w:t>
      </w:r>
      <w:r>
        <w:rPr>
          <w:rFonts w:ascii="Arial" w:hAnsi="Arial" w:cs="Arial"/>
        </w:rPr>
        <w:t>itura Municipal de Pescaria Brava – SC torna</w:t>
      </w:r>
      <w:r w:rsidRPr="00D85C90">
        <w:rPr>
          <w:rFonts w:ascii="Arial" w:hAnsi="Arial" w:cs="Arial"/>
        </w:rPr>
        <w:t xml:space="preserve"> público, para conhecimento dos interessados, que o Leiloeiro, designado </w:t>
      </w:r>
      <w:r>
        <w:rPr>
          <w:rFonts w:ascii="Arial" w:hAnsi="Arial" w:cs="Arial"/>
        </w:rPr>
        <w:t xml:space="preserve">por força de sorteio público realizado nos Autos do Processo Administrativo nº </w:t>
      </w:r>
      <w:r w:rsidR="00016727" w:rsidRPr="00016727">
        <w:rPr>
          <w:rFonts w:ascii="Arial" w:hAnsi="Arial" w:cs="Arial"/>
        </w:rPr>
        <w:t>564/2018</w:t>
      </w:r>
      <w:r>
        <w:rPr>
          <w:rFonts w:ascii="Arial" w:hAnsi="Arial" w:cs="Arial"/>
          <w:b/>
          <w:bCs/>
        </w:rPr>
        <w:t>,</w:t>
      </w:r>
      <w:r w:rsidRPr="000417B4">
        <w:rPr>
          <w:rFonts w:ascii="Arial" w:hAnsi="Arial" w:cs="Arial"/>
          <w:bCs/>
        </w:rPr>
        <w:t xml:space="preserve"> e a Comissão de Licitações desta municipalidade</w:t>
      </w:r>
      <w:r>
        <w:rPr>
          <w:rFonts w:ascii="Arial" w:hAnsi="Arial" w:cs="Arial"/>
          <w:b/>
          <w:bCs/>
        </w:rPr>
        <w:t xml:space="preserve">, </w:t>
      </w:r>
      <w:r w:rsidRPr="00D85C90">
        <w:rPr>
          <w:rFonts w:ascii="Arial" w:hAnsi="Arial" w:cs="Arial"/>
        </w:rPr>
        <w:t>reunir-se-ão no dia, hora e local designados neste Edital</w:t>
      </w:r>
      <w:r>
        <w:rPr>
          <w:rFonts w:ascii="Arial" w:hAnsi="Arial" w:cs="Arial"/>
        </w:rPr>
        <w:t xml:space="preserve">, </w:t>
      </w:r>
      <w:r w:rsidRPr="00D85C90">
        <w:rPr>
          <w:rFonts w:ascii="Arial" w:hAnsi="Arial" w:cs="Arial"/>
        </w:rPr>
        <w:t>onde realizará certame licitatório, na modalidade de </w:t>
      </w:r>
      <w:r w:rsidRPr="00D85C90">
        <w:rPr>
          <w:rFonts w:ascii="Arial" w:hAnsi="Arial" w:cs="Arial"/>
          <w:b/>
          <w:bCs/>
        </w:rPr>
        <w:t>LEILÃO</w:t>
      </w:r>
      <w:r>
        <w:rPr>
          <w:rFonts w:ascii="Arial" w:hAnsi="Arial" w:cs="Arial"/>
          <w:b/>
          <w:bCs/>
        </w:rPr>
        <w:t>,</w:t>
      </w:r>
      <w:r w:rsidRPr="00D85C90">
        <w:rPr>
          <w:rFonts w:ascii="Arial" w:hAnsi="Arial" w:cs="Arial"/>
          <w:b/>
          <w:bCs/>
        </w:rPr>
        <w:t xml:space="preserve"> </w:t>
      </w:r>
      <w:r w:rsidRPr="00D85C90">
        <w:rPr>
          <w:rFonts w:ascii="Arial" w:hAnsi="Arial" w:cs="Arial"/>
        </w:rPr>
        <w:t>preceitos de direito público e, em especial, as disposições da Lei n</w:t>
      </w:r>
      <w:r w:rsidRPr="00D85C90">
        <w:rPr>
          <w:rFonts w:ascii="Arial" w:hAnsi="Arial" w:cs="Arial"/>
          <w:u w:val="single"/>
          <w:vertAlign w:val="superscript"/>
        </w:rPr>
        <w:t>o</w:t>
      </w:r>
      <w:r w:rsidRPr="00D85C90">
        <w:rPr>
          <w:rFonts w:ascii="Arial" w:hAnsi="Arial" w:cs="Arial"/>
        </w:rPr>
        <w:t> 8.666, de 21/06/1993, e respectivas alterações, e ainda às condições e exigências estabelecidas neste Edital e seus Anexos.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  <w:b/>
          <w:bCs/>
        </w:rPr>
      </w:pPr>
      <w:r w:rsidRPr="00D85C90">
        <w:rPr>
          <w:rFonts w:ascii="Arial" w:hAnsi="Arial" w:cs="Arial"/>
          <w:b/>
          <w:bCs/>
        </w:rPr>
        <w:t>01- DO OBJETO DA LICITAÇÃO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  <w:b/>
          <w:bCs/>
        </w:rPr>
      </w:pPr>
      <w:r w:rsidRPr="00D85C90">
        <w:rPr>
          <w:rFonts w:ascii="Arial" w:hAnsi="Arial" w:cs="Arial"/>
        </w:rPr>
        <w:t>O presente Edital tem por objetivo a </w:t>
      </w:r>
      <w:r w:rsidRPr="00D85C90">
        <w:rPr>
          <w:rFonts w:ascii="Arial" w:hAnsi="Arial" w:cs="Arial"/>
          <w:b/>
          <w:bCs/>
        </w:rPr>
        <w:t>ALIENAÇÃO DE BEM MÓVEIS INSERVÍVEIS - VEÍCULOS AUTOMOTORES E SUCATAS - D</w:t>
      </w:r>
      <w:r>
        <w:rPr>
          <w:rFonts w:ascii="Arial" w:hAnsi="Arial" w:cs="Arial"/>
          <w:b/>
          <w:bCs/>
        </w:rPr>
        <w:t>A</w:t>
      </w:r>
      <w:r w:rsidRPr="00D85C90">
        <w:rPr>
          <w:rFonts w:ascii="Arial" w:hAnsi="Arial" w:cs="Arial"/>
          <w:b/>
          <w:bCs/>
        </w:rPr>
        <w:t xml:space="preserve"> ADMINISTRAÇÃO MUNICIPAL, QUE SERÃO COMERCIALIZADOS NO ESTADO DE CONSERVAÇÃO EM QUE SE ENCONTRAM, </w:t>
      </w:r>
      <w:r>
        <w:rPr>
          <w:rFonts w:ascii="Arial" w:hAnsi="Arial" w:cs="Arial"/>
        </w:rPr>
        <w:t xml:space="preserve">conforme especifica o </w:t>
      </w:r>
      <w:r w:rsidRPr="00D85C90">
        <w:rPr>
          <w:rFonts w:ascii="Arial" w:hAnsi="Arial" w:cs="Arial"/>
          <w:b/>
          <w:bCs/>
        </w:rPr>
        <w:t>ANEXO</w:t>
      </w:r>
      <w:r>
        <w:rPr>
          <w:rFonts w:ascii="Arial" w:hAnsi="Arial" w:cs="Arial"/>
          <w:b/>
          <w:bCs/>
        </w:rPr>
        <w:t>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  <w:b/>
          <w:bCs/>
        </w:rPr>
      </w:pPr>
      <w:proofErr w:type="gramStart"/>
      <w:r w:rsidRPr="00D85C90">
        <w:rPr>
          <w:rFonts w:ascii="Arial" w:hAnsi="Arial" w:cs="Arial"/>
          <w:b/>
          <w:bCs/>
        </w:rPr>
        <w:t>02- DATA</w:t>
      </w:r>
      <w:proofErr w:type="gramEnd"/>
      <w:r w:rsidRPr="00D85C90">
        <w:rPr>
          <w:rFonts w:ascii="Arial" w:hAnsi="Arial" w:cs="Arial"/>
          <w:b/>
          <w:bCs/>
        </w:rPr>
        <w:t xml:space="preserve"> DA SESSÃO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</w:rPr>
        <w:t>O leilão será realizado no </w:t>
      </w:r>
      <w:r w:rsidR="003368D7">
        <w:rPr>
          <w:rFonts w:ascii="Arial" w:hAnsi="Arial" w:cs="Arial"/>
          <w:b/>
          <w:bCs/>
        </w:rPr>
        <w:t>DIA 30</w:t>
      </w:r>
      <w:r>
        <w:rPr>
          <w:rFonts w:ascii="Arial" w:hAnsi="Arial" w:cs="Arial"/>
          <w:b/>
          <w:bCs/>
        </w:rPr>
        <w:t xml:space="preserve"> DE </w:t>
      </w:r>
      <w:r w:rsidR="003368D7">
        <w:rPr>
          <w:rFonts w:ascii="Arial" w:hAnsi="Arial" w:cs="Arial"/>
          <w:b/>
          <w:bCs/>
        </w:rPr>
        <w:t>AGOSTO DE 2018</w:t>
      </w:r>
      <w:r w:rsidRPr="00D85C90">
        <w:rPr>
          <w:rFonts w:ascii="Arial" w:hAnsi="Arial" w:cs="Arial"/>
        </w:rPr>
        <w:t>, a partir das </w:t>
      </w:r>
      <w:r w:rsidR="009A54C8">
        <w:rPr>
          <w:rFonts w:ascii="Arial" w:hAnsi="Arial" w:cs="Arial"/>
          <w:b/>
          <w:bCs/>
        </w:rPr>
        <w:t>10h3</w:t>
      </w:r>
      <w:r>
        <w:rPr>
          <w:rFonts w:ascii="Arial" w:hAnsi="Arial" w:cs="Arial"/>
          <w:b/>
          <w:bCs/>
        </w:rPr>
        <w:t>0min</w:t>
      </w:r>
      <w:r w:rsidRPr="00D85C90">
        <w:rPr>
          <w:rFonts w:ascii="Arial" w:hAnsi="Arial" w:cs="Arial"/>
        </w:rPr>
        <w:t xml:space="preserve">, </w:t>
      </w:r>
      <w:r w:rsidR="003368D7">
        <w:rPr>
          <w:rFonts w:ascii="Arial" w:hAnsi="Arial" w:cs="Arial"/>
        </w:rPr>
        <w:t xml:space="preserve">nas dependências da Escola Municipal Martinho Callado Júnior, </w:t>
      </w:r>
      <w:r w:rsidR="003368D7" w:rsidRPr="003368D7">
        <w:rPr>
          <w:rFonts w:ascii="Arial" w:hAnsi="Arial" w:cs="Arial"/>
          <w:b/>
          <w:u w:val="single"/>
        </w:rPr>
        <w:t>próximo ao Salão Paroquial de Laranjeiras</w:t>
      </w:r>
      <w:r w:rsidR="003368D7">
        <w:rPr>
          <w:rFonts w:ascii="Arial" w:hAnsi="Arial" w:cs="Arial"/>
        </w:rPr>
        <w:t xml:space="preserve">, situado na Estada Geral de Laranjeiras, s/nº, Bairro Laranjeiras, Pescaria Brava/SC. </w:t>
      </w:r>
    </w:p>
    <w:p w:rsidR="003368D7" w:rsidRDefault="003368D7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  <w:b/>
          <w:bCs/>
        </w:rPr>
        <w:t>03- DAS CONDIÇÕES PARA PARTICIPAR DO LEILÃO</w:t>
      </w:r>
      <w:r w:rsidRPr="00D85C90">
        <w:rPr>
          <w:rFonts w:ascii="Arial" w:hAnsi="Arial" w:cs="Arial"/>
        </w:rPr>
        <w:t> 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</w:rPr>
        <w:t>3.1. Para estar apto a ofertar lances para a aquisição dos bens expostos no site na internet: </w:t>
      </w:r>
      <w:hyperlink r:id="rId8" w:history="1">
        <w:r w:rsidR="00016727" w:rsidRPr="00016727">
          <w:rPr>
            <w:rStyle w:val="Hyperlink"/>
            <w:rFonts w:ascii="Arial" w:hAnsi="Arial" w:cs="Arial"/>
            <w:b/>
            <w:color w:val="000000" w:themeColor="text1"/>
          </w:rPr>
          <w:t>www.bestleiloes.com.br</w:t>
        </w:r>
      </w:hyperlink>
      <w:r w:rsidR="00016727" w:rsidRPr="00016727">
        <w:rPr>
          <w:rFonts w:ascii="Arial" w:hAnsi="Arial" w:cs="Arial"/>
        </w:rPr>
        <w:t>,</w:t>
      </w:r>
      <w:r w:rsidR="00016727">
        <w:t xml:space="preserve"> </w:t>
      </w:r>
      <w:r w:rsidRPr="00D85C90">
        <w:rPr>
          <w:rFonts w:ascii="Arial" w:hAnsi="Arial" w:cs="Arial"/>
        </w:rPr>
        <w:t>o interessado deverá ser capacitado para contratar, nos termos da legislação em vigor. Menores de 18 (dezoito) anos não serão admitidos a participar do leilão.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</w:rPr>
        <w:t>3.2. Os interessados em participar do leilão deverão estar com seu CPF/CNPJ em situação regular junto à Receita Federal, bem como com seu endereço atualizado ou em processo de atualização na Receita Federal e no SINTEGRA - Sistema Integrado de Informações sobre Operações Interestaduais com Mercadorias e Serviços.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  <w:b/>
          <w:bCs/>
        </w:rPr>
      </w:pPr>
      <w:r w:rsidRPr="00D85C90">
        <w:rPr>
          <w:rFonts w:ascii="Arial" w:hAnsi="Arial" w:cs="Arial"/>
          <w:b/>
          <w:bCs/>
        </w:rPr>
        <w:t>04 DOS BENS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</w:rPr>
        <w:lastRenderedPageBreak/>
        <w:t>4.1. Os bens apregoados estão relacionados no Anexo I do presente edital e serão vendidos </w:t>
      </w:r>
      <w:r w:rsidRPr="00D85C90">
        <w:rPr>
          <w:rFonts w:ascii="Arial" w:hAnsi="Arial" w:cs="Arial"/>
          <w:b/>
          <w:bCs/>
        </w:rPr>
        <w:t>NO ESTADO DE CONSERVAÇÃO </w:t>
      </w:r>
      <w:r w:rsidRPr="00D85C90">
        <w:rPr>
          <w:rFonts w:ascii="Arial" w:hAnsi="Arial" w:cs="Arial"/>
        </w:rPr>
        <w:t>em que se encontram e </w:t>
      </w:r>
      <w:r w:rsidRPr="00D85C90">
        <w:rPr>
          <w:rFonts w:ascii="Arial" w:hAnsi="Arial" w:cs="Arial"/>
          <w:b/>
          <w:bCs/>
        </w:rPr>
        <w:t>SEM GARANTIA</w:t>
      </w:r>
      <w:r w:rsidRPr="00D85C90">
        <w:rPr>
          <w:rFonts w:ascii="Arial" w:hAnsi="Arial" w:cs="Arial"/>
        </w:rPr>
        <w:t>, reservando-se ao Município de proprietário o direito de liberá-los, ou não, a quem maior lance oferecer bem como retirar, desdobrar ou reunir os bens em lotes, de acordo com o seu critério ou necessidade, por intermédio do Servidor Municipal.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</w:rPr>
        <w:t>4.1.1. As fotos divulgadas no site na internet: </w:t>
      </w:r>
      <w:hyperlink r:id="rId9" w:history="1">
        <w:r w:rsidR="00016727" w:rsidRPr="00016727">
          <w:rPr>
            <w:rStyle w:val="Hyperlink"/>
            <w:rFonts w:ascii="Arial" w:hAnsi="Arial" w:cs="Arial"/>
            <w:b/>
            <w:color w:val="000000" w:themeColor="text1"/>
          </w:rPr>
          <w:t>www.bestleiloes.com.br</w:t>
        </w:r>
      </w:hyperlink>
      <w:r w:rsidR="00016727" w:rsidRPr="00016727">
        <w:rPr>
          <w:rFonts w:ascii="Arial" w:hAnsi="Arial" w:cs="Arial"/>
        </w:rPr>
        <w:t>,</w:t>
      </w:r>
      <w:r w:rsidRPr="00D85C90">
        <w:rPr>
          <w:rFonts w:ascii="Arial" w:hAnsi="Arial" w:cs="Arial"/>
        </w:rPr>
        <w:t> são meramente ilustrativas, não servindo de parâmetro para demonstrar o estado dos bens ou influenciar a decisão de oferta de lances para arrematação de bens.</w:t>
      </w:r>
    </w:p>
    <w:p w:rsidR="00016727" w:rsidRPr="00D85C90" w:rsidRDefault="00016727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  <w:u w:val="single"/>
        </w:rPr>
      </w:pPr>
      <w:r w:rsidRPr="00D85C90">
        <w:rPr>
          <w:rFonts w:ascii="Arial" w:hAnsi="Arial" w:cs="Arial"/>
        </w:rPr>
        <w:t>4.2. </w:t>
      </w:r>
      <w:r w:rsidRPr="00D85C90">
        <w:rPr>
          <w:rFonts w:ascii="Arial" w:hAnsi="Arial" w:cs="Arial"/>
          <w:u w:val="single"/>
        </w:rPr>
        <w:t>O interessado declara ter pleno conhecimento do presente Edital, SENDO DE SUA RESPONSABILIDADE A VISTORIA PRÉVIA DOS LOTES, isentando o Município proprietário e o leiloeiro por eventuais vícios existentes no bem adquirido.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  <w:b/>
          <w:bCs/>
        </w:rPr>
      </w:pPr>
      <w:r w:rsidRPr="00D85C90">
        <w:rPr>
          <w:rFonts w:ascii="Arial" w:hAnsi="Arial" w:cs="Arial"/>
          <w:b/>
          <w:bCs/>
        </w:rPr>
        <w:t>5.</w:t>
      </w:r>
      <w:r w:rsidRPr="00D85C90">
        <w:rPr>
          <w:rFonts w:ascii="Arial" w:hAnsi="Arial" w:cs="Arial"/>
        </w:rPr>
        <w:t>  </w:t>
      </w:r>
      <w:r w:rsidRPr="00D85C90">
        <w:rPr>
          <w:rFonts w:ascii="Arial" w:hAnsi="Arial" w:cs="Arial"/>
          <w:b/>
          <w:bCs/>
        </w:rPr>
        <w:t>DA VISITAÇÃO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</w:rPr>
        <w:t>5.1. Cabe aos interessados vistoriar os bens a serem apr</w:t>
      </w:r>
      <w:r>
        <w:rPr>
          <w:rFonts w:ascii="Arial" w:hAnsi="Arial" w:cs="Arial"/>
        </w:rPr>
        <w:t xml:space="preserve">egoados entre os dias </w:t>
      </w:r>
      <w:r w:rsidR="00016727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</w:t>
      </w:r>
      <w:r w:rsidR="00016727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</w:t>
      </w:r>
      <w:r w:rsidR="00016727">
        <w:rPr>
          <w:rFonts w:ascii="Arial" w:hAnsi="Arial" w:cs="Arial"/>
        </w:rPr>
        <w:t>de Agosto de 2018</w:t>
      </w:r>
      <w:r w:rsidRPr="00D85C90">
        <w:rPr>
          <w:rFonts w:ascii="Arial" w:hAnsi="Arial" w:cs="Arial"/>
        </w:rPr>
        <w:t>. Os interes</w:t>
      </w:r>
      <w:r>
        <w:rPr>
          <w:rFonts w:ascii="Arial" w:hAnsi="Arial" w:cs="Arial"/>
        </w:rPr>
        <w:t>sados deverão entrar em contato</w:t>
      </w:r>
      <w:r w:rsidRPr="0051332F">
        <w:rPr>
          <w:rFonts w:ascii="Arial" w:hAnsi="Arial" w:cs="Arial"/>
        </w:rPr>
        <w:t xml:space="preserve">, </w:t>
      </w:r>
      <w:r w:rsidR="00016727">
        <w:rPr>
          <w:rFonts w:ascii="Arial" w:hAnsi="Arial" w:cs="Arial"/>
        </w:rPr>
        <w:t>com a Chefia de Gabinete</w:t>
      </w:r>
      <w:r w:rsidRPr="0051332F">
        <w:rPr>
          <w:rFonts w:ascii="Arial" w:hAnsi="Arial" w:cs="Arial"/>
        </w:rPr>
        <w:t xml:space="preserve"> desta municipa</w:t>
      </w:r>
      <w:r w:rsidR="00016727">
        <w:rPr>
          <w:rFonts w:ascii="Arial" w:hAnsi="Arial" w:cs="Arial"/>
        </w:rPr>
        <w:t xml:space="preserve">lidade, através do telefone (48) </w:t>
      </w:r>
      <w:r w:rsidRPr="0051332F">
        <w:rPr>
          <w:rFonts w:ascii="Arial" w:hAnsi="Arial" w:cs="Arial"/>
        </w:rPr>
        <w:t xml:space="preserve">3647- </w:t>
      </w:r>
      <w:r>
        <w:rPr>
          <w:rFonts w:ascii="Arial" w:hAnsi="Arial" w:cs="Arial"/>
        </w:rPr>
        <w:t>6312 ou (48) 98803-6912</w:t>
      </w:r>
      <w:r w:rsidRPr="00D85C90">
        <w:rPr>
          <w:rFonts w:ascii="Arial" w:hAnsi="Arial" w:cs="Arial"/>
        </w:rPr>
        <w:t>, para agendamento de visita, com antecedência de 24 (vinte quatro) horas.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</w:rPr>
        <w:t>5.2. Os lotes a serem apregoados estão devidamente descritos e caracterizados no Anexo I do presente Edital.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  <w:b/>
          <w:bCs/>
        </w:rPr>
      </w:pPr>
      <w:r w:rsidRPr="00D85C90">
        <w:rPr>
          <w:rFonts w:ascii="Arial" w:hAnsi="Arial" w:cs="Arial"/>
          <w:b/>
          <w:bCs/>
        </w:rPr>
        <w:t>6. DO VALOR DEVIDO AO LEILOEIRO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  <w:b/>
          <w:bCs/>
        </w:rPr>
        <w:t>6.1.</w:t>
      </w:r>
      <w:r w:rsidRPr="00D85C90">
        <w:rPr>
          <w:rFonts w:ascii="Arial" w:hAnsi="Arial" w:cs="Arial"/>
        </w:rPr>
        <w:t> Os arrematantes deverão pagar ao LEILOEIRO o valor correspondente a 5% (cinco por cento) sobre o preço da arrematação (valor do lance ofertado), nos termos do art. 24, parágrafo único, do Decreto nº 21.981, de 19/10/32, o qual diz: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  <w:i/>
          <w:iCs/>
        </w:rPr>
      </w:pPr>
      <w:r w:rsidRPr="00D85C90">
        <w:rPr>
          <w:rFonts w:ascii="Arial" w:hAnsi="Arial" w:cs="Arial"/>
          <w:i/>
          <w:iCs/>
        </w:rPr>
        <w:t xml:space="preserve">Art. 24. A taxa da comissão dos leiloeiros será regulada por convenção escrita que estabelecerem com os comitentes, sobre todos ou alguns dos efeitos a vender. Não havendo estipulação prévia, regulará a taxa de cinco por cento sobre moveis, semoventes, mercadorias, </w:t>
      </w:r>
      <w:proofErr w:type="spellStart"/>
      <w:r w:rsidRPr="00D85C90">
        <w:rPr>
          <w:rFonts w:ascii="Arial" w:hAnsi="Arial" w:cs="Arial"/>
          <w:i/>
          <w:iCs/>
        </w:rPr>
        <w:t>jóias</w:t>
      </w:r>
      <w:proofErr w:type="spellEnd"/>
      <w:r w:rsidRPr="00D85C90">
        <w:rPr>
          <w:rFonts w:ascii="Arial" w:hAnsi="Arial" w:cs="Arial"/>
          <w:i/>
          <w:iCs/>
        </w:rPr>
        <w:t xml:space="preserve"> e outros efeitos e a de três por cento sobre bens imóveis de qualquer natureza. 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  <w:i/>
          <w:iCs/>
        </w:rPr>
      </w:pPr>
      <w:r w:rsidRPr="00D85C90">
        <w:rPr>
          <w:rFonts w:ascii="Arial" w:hAnsi="Arial" w:cs="Arial"/>
          <w:i/>
          <w:iCs/>
        </w:rPr>
        <w:t>Parágrafo único. Os compradores pagarão obrigatoriamente cinco por cento sobre quaisquer bens arrematados. 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  <w:b/>
          <w:bCs/>
        </w:rPr>
        <w:t>6.1.1.</w:t>
      </w:r>
      <w:r w:rsidRPr="00D85C90">
        <w:rPr>
          <w:rFonts w:ascii="Arial" w:hAnsi="Arial" w:cs="Arial"/>
        </w:rPr>
        <w:t> O valor devido ao Leiloeiro não está incluso no valor do lance ofertado.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  <w:b/>
          <w:bCs/>
        </w:rPr>
      </w:pPr>
      <w:r w:rsidRPr="00D85C90">
        <w:rPr>
          <w:rFonts w:ascii="Arial" w:hAnsi="Arial" w:cs="Arial"/>
          <w:b/>
          <w:bCs/>
        </w:rPr>
        <w:lastRenderedPageBreak/>
        <w:t>7. DOS LANCES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16727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  <w:b/>
          <w:bCs/>
        </w:rPr>
        <w:t>7.1</w:t>
      </w:r>
      <w:r w:rsidRPr="00D85C90">
        <w:rPr>
          <w:rFonts w:ascii="Arial" w:hAnsi="Arial" w:cs="Arial"/>
        </w:rPr>
        <w:t>. Os lances poderão ser ofertados através do site na internet: </w:t>
      </w:r>
      <w:hyperlink r:id="rId10" w:history="1">
        <w:r w:rsidR="00016727" w:rsidRPr="00016727">
          <w:rPr>
            <w:rStyle w:val="Hyperlink"/>
            <w:rFonts w:ascii="Arial" w:hAnsi="Arial" w:cs="Arial"/>
            <w:b/>
            <w:color w:val="000000" w:themeColor="text1"/>
          </w:rPr>
          <w:t>www.bestleiloes.com.br</w:t>
        </w:r>
      </w:hyperlink>
      <w:r w:rsidRPr="00CD6572">
        <w:rPr>
          <w:rFonts w:ascii="Arial" w:hAnsi="Arial" w:cs="Arial"/>
          <w:i/>
          <w:iCs/>
          <w:color w:val="000000" w:themeColor="text1"/>
        </w:rPr>
        <w:t> </w:t>
      </w:r>
      <w:r w:rsidRPr="00D85C90">
        <w:rPr>
          <w:rFonts w:ascii="Arial" w:hAnsi="Arial" w:cs="Arial"/>
        </w:rPr>
        <w:t>e/ou presencialmente (na data do encerramento do leilão).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  <w:b/>
          <w:bCs/>
          <w:u w:val="single"/>
        </w:rPr>
      </w:pPr>
      <w:r w:rsidRPr="00D85C90">
        <w:rPr>
          <w:rFonts w:ascii="Arial" w:hAnsi="Arial" w:cs="Arial"/>
          <w:b/>
          <w:bCs/>
        </w:rPr>
        <w:t>7.2</w:t>
      </w:r>
      <w:r w:rsidRPr="00D85C90">
        <w:rPr>
          <w:rFonts w:ascii="Arial" w:hAnsi="Arial" w:cs="Arial"/>
        </w:rPr>
        <w:t>. </w:t>
      </w:r>
      <w:r w:rsidRPr="00D85C90">
        <w:rPr>
          <w:rFonts w:ascii="Arial" w:hAnsi="Arial" w:cs="Arial"/>
          <w:u w:val="single"/>
        </w:rPr>
        <w:t>Os lances ofertados são </w:t>
      </w:r>
      <w:r w:rsidRPr="00D85C90">
        <w:rPr>
          <w:rFonts w:ascii="Arial" w:hAnsi="Arial" w:cs="Arial"/>
          <w:b/>
          <w:bCs/>
          <w:u w:val="single"/>
        </w:rPr>
        <w:t>IRREVOGÁVEIS</w:t>
      </w:r>
      <w:r w:rsidRPr="00D85C90">
        <w:rPr>
          <w:rFonts w:ascii="Arial" w:hAnsi="Arial" w:cs="Arial"/>
          <w:u w:val="single"/>
        </w:rPr>
        <w:t> e </w:t>
      </w:r>
      <w:r w:rsidRPr="00D85C90">
        <w:rPr>
          <w:rFonts w:ascii="Arial" w:hAnsi="Arial" w:cs="Arial"/>
          <w:b/>
          <w:bCs/>
          <w:u w:val="single"/>
        </w:rPr>
        <w:t>IRRETRATÁVEIS</w:t>
      </w:r>
      <w:r w:rsidRPr="00D85C90">
        <w:rPr>
          <w:rFonts w:ascii="Arial" w:hAnsi="Arial" w:cs="Arial"/>
          <w:u w:val="single"/>
        </w:rPr>
        <w:t>. O Usuário é responsável por todas as ofertas registradas em seu nome, pelo que os lances não podem ser anulados e/ou cancelados em nenhuma hipótese.</w:t>
      </w:r>
      <w:r w:rsidRPr="00D85C90">
        <w:rPr>
          <w:rFonts w:ascii="Arial" w:hAnsi="Arial" w:cs="Arial"/>
          <w:b/>
          <w:bCs/>
          <w:u w:val="single"/>
        </w:rPr>
        <w:t> 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  <w:b/>
          <w:bCs/>
        </w:rPr>
        <w:t>7.3</w:t>
      </w:r>
      <w:r w:rsidRPr="00D85C90">
        <w:rPr>
          <w:rFonts w:ascii="Arial" w:hAnsi="Arial" w:cs="Arial"/>
        </w:rPr>
        <w:t>. O Usuário poderá ofertar mais de um lance para um mesmo bem, prevalecendo sempre o maior lance ofertado.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  <w:b/>
          <w:bCs/>
        </w:rPr>
        <w:t>7.4.</w:t>
      </w:r>
      <w:r w:rsidRPr="00D85C90">
        <w:rPr>
          <w:rFonts w:ascii="Arial" w:hAnsi="Arial" w:cs="Arial"/>
        </w:rPr>
        <w:t> O site na internet: </w:t>
      </w:r>
      <w:hyperlink r:id="rId11" w:history="1">
        <w:r w:rsidR="00016727" w:rsidRPr="00016727">
          <w:rPr>
            <w:rStyle w:val="Hyperlink"/>
            <w:rFonts w:ascii="Arial" w:hAnsi="Arial" w:cs="Arial"/>
            <w:b/>
            <w:color w:val="000000" w:themeColor="text1"/>
          </w:rPr>
          <w:t>www.bestleiloes.com.br</w:t>
        </w:r>
      </w:hyperlink>
      <w:r w:rsidR="00016727" w:rsidRPr="00016727">
        <w:rPr>
          <w:rFonts w:ascii="Arial" w:hAnsi="Arial" w:cs="Arial"/>
        </w:rPr>
        <w:t>,</w:t>
      </w:r>
      <w:r w:rsidR="00016727">
        <w:t xml:space="preserve"> </w:t>
      </w:r>
      <w:r w:rsidRPr="00D85C90">
        <w:rPr>
          <w:rFonts w:ascii="Arial" w:hAnsi="Arial" w:cs="Arial"/>
        </w:rPr>
        <w:t>permite o recebimento de lances virtuais simultaneamente aos presenciais e em tempo real.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  <w:b/>
          <w:bCs/>
        </w:rPr>
        <w:t>7.5.</w:t>
      </w:r>
      <w:r w:rsidRPr="00D85C90">
        <w:rPr>
          <w:rFonts w:ascii="Arial" w:hAnsi="Arial" w:cs="Arial"/>
        </w:rPr>
        <w:t> Lances via Internet e de viva voz (presencial) tem igualdade de condições.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  <w:b/>
          <w:bCs/>
        </w:rPr>
      </w:pPr>
      <w:r w:rsidRPr="00D85C90">
        <w:rPr>
          <w:rFonts w:ascii="Arial" w:hAnsi="Arial" w:cs="Arial"/>
          <w:b/>
          <w:bCs/>
        </w:rPr>
        <w:t>8. DO PREÇO MÍNIMO DE VENDA DOS BENS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  <w:b/>
          <w:bCs/>
        </w:rPr>
        <w:t>8.1.</w:t>
      </w:r>
      <w:r w:rsidRPr="00D85C90">
        <w:rPr>
          <w:rFonts w:ascii="Arial" w:hAnsi="Arial" w:cs="Arial"/>
        </w:rPr>
        <w:t> O valor mínimo aceitável para cada lote será o estimado no edital, ou o melhor lance antecipado registrado no sistema até o início da sessão pública.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  <w:b/>
          <w:bCs/>
        </w:rPr>
      </w:pPr>
      <w:r w:rsidRPr="00D85C90">
        <w:rPr>
          <w:rFonts w:ascii="Arial" w:hAnsi="Arial" w:cs="Arial"/>
          <w:b/>
          <w:bCs/>
        </w:rPr>
        <w:t>9. DO PAGAMENTO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</w:rPr>
        <w:t>9.1. O preço do bem arrematado e o valor devido ao leiloeiro deverão ser pagos através de rede bancária, à vista, estando disponíveis os dados bancários correspondentes na tesouraria da Prefeitura e pelo leiloeiro.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  <w:b/>
          <w:bCs/>
        </w:rPr>
        <w:t>10. DO COMPROVANTE DE ARREMATAÇÃO</w:t>
      </w:r>
      <w:r w:rsidRPr="00D85C90">
        <w:rPr>
          <w:rFonts w:ascii="Arial" w:hAnsi="Arial" w:cs="Arial"/>
        </w:rPr>
        <w:t> </w:t>
      </w:r>
    </w:p>
    <w:p w:rsidR="00016727" w:rsidRPr="00D85C90" w:rsidRDefault="00016727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</w:rPr>
        <w:t>10.1. O Comprovante de Arrematante do Leiloeiro será emitido em nome do arrematante e entregue/enviado ao mesmo no local do leilão ou via e-mail.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  <w:b/>
          <w:bCs/>
        </w:rPr>
      </w:pPr>
      <w:r w:rsidRPr="00D85C90">
        <w:rPr>
          <w:rFonts w:ascii="Arial" w:hAnsi="Arial" w:cs="Arial"/>
          <w:b/>
          <w:bCs/>
        </w:rPr>
        <w:t>11. DA RETIRADA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  <w:b/>
          <w:bCs/>
        </w:rPr>
        <w:t>11.1. </w:t>
      </w:r>
      <w:r w:rsidRPr="00D85C90">
        <w:rPr>
          <w:rFonts w:ascii="Arial" w:hAnsi="Arial" w:cs="Arial"/>
        </w:rPr>
        <w:t>Correrão por conta do arrematante as despesas ou custos relativos à desmontagem, remoção, transporte e impostos incidentes sobre os bens arrematados.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  <w:b/>
          <w:bCs/>
        </w:rPr>
        <w:t>11.2</w:t>
      </w:r>
      <w:r w:rsidRPr="00D85C90">
        <w:rPr>
          <w:rFonts w:ascii="Arial" w:hAnsi="Arial" w:cs="Arial"/>
        </w:rPr>
        <w:t xml:space="preserve">. O Leiloeiro não tem qualquer responsabilidade pela entrega do(s) </w:t>
      </w:r>
      <w:proofErr w:type="gramStart"/>
      <w:r w:rsidRPr="00D85C90">
        <w:rPr>
          <w:rFonts w:ascii="Arial" w:hAnsi="Arial" w:cs="Arial"/>
        </w:rPr>
        <w:t>bem(</w:t>
      </w:r>
      <w:proofErr w:type="spellStart"/>
      <w:proofErr w:type="gramEnd"/>
      <w:r w:rsidRPr="00D85C90">
        <w:rPr>
          <w:rFonts w:ascii="Arial" w:hAnsi="Arial" w:cs="Arial"/>
        </w:rPr>
        <w:t>ns</w:t>
      </w:r>
      <w:proofErr w:type="spellEnd"/>
      <w:r w:rsidRPr="00D85C90">
        <w:rPr>
          <w:rFonts w:ascii="Arial" w:hAnsi="Arial" w:cs="Arial"/>
        </w:rPr>
        <w:t>) arrematado(s) ao(s) arrematante(s).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  <w:b/>
          <w:bCs/>
        </w:rPr>
        <w:t>11.3</w:t>
      </w:r>
      <w:r w:rsidRPr="00D85C90">
        <w:rPr>
          <w:rFonts w:ascii="Arial" w:hAnsi="Arial" w:cs="Arial"/>
        </w:rPr>
        <w:t xml:space="preserve">. Após 24 (vinte e quatro) horas a contar da data da efetivação do pagamento (crédito/compensação de remessa em conta corrente) do valor do lance ofertado e do valor devido ao leiloeiro, o(s) </w:t>
      </w:r>
      <w:proofErr w:type="gramStart"/>
      <w:r w:rsidRPr="00D85C90">
        <w:rPr>
          <w:rFonts w:ascii="Arial" w:hAnsi="Arial" w:cs="Arial"/>
        </w:rPr>
        <w:t>bem(</w:t>
      </w:r>
      <w:proofErr w:type="spellStart"/>
      <w:proofErr w:type="gramEnd"/>
      <w:r w:rsidRPr="00D85C90">
        <w:rPr>
          <w:rFonts w:ascii="Arial" w:hAnsi="Arial" w:cs="Arial"/>
        </w:rPr>
        <w:t>ns</w:t>
      </w:r>
      <w:proofErr w:type="spellEnd"/>
      <w:r w:rsidRPr="00D85C90">
        <w:rPr>
          <w:rFonts w:ascii="Arial" w:hAnsi="Arial" w:cs="Arial"/>
        </w:rPr>
        <w:t>), </w:t>
      </w:r>
      <w:r w:rsidRPr="00D85C90">
        <w:rPr>
          <w:rFonts w:ascii="Arial" w:hAnsi="Arial" w:cs="Arial"/>
          <w:u w:val="single"/>
        </w:rPr>
        <w:t xml:space="preserve">com exceção dos </w:t>
      </w:r>
      <w:r w:rsidRPr="00D85C90">
        <w:rPr>
          <w:rFonts w:ascii="Arial" w:hAnsi="Arial" w:cs="Arial"/>
          <w:u w:val="single"/>
        </w:rPr>
        <w:lastRenderedPageBreak/>
        <w:t>veículos</w:t>
      </w:r>
      <w:r w:rsidRPr="00D85C90">
        <w:rPr>
          <w:rFonts w:ascii="Arial" w:hAnsi="Arial" w:cs="Arial"/>
        </w:rPr>
        <w:t>, será (</w:t>
      </w:r>
      <w:proofErr w:type="spellStart"/>
      <w:r w:rsidRPr="00D85C90">
        <w:rPr>
          <w:rFonts w:ascii="Arial" w:hAnsi="Arial" w:cs="Arial"/>
        </w:rPr>
        <w:t>ão</w:t>
      </w:r>
      <w:proofErr w:type="spellEnd"/>
      <w:r w:rsidRPr="00D85C90">
        <w:rPr>
          <w:rFonts w:ascii="Arial" w:hAnsi="Arial" w:cs="Arial"/>
        </w:rPr>
        <w:t xml:space="preserve">) disponibilizado(s) pelo Município de </w:t>
      </w:r>
      <w:r>
        <w:rPr>
          <w:rFonts w:ascii="Arial" w:hAnsi="Arial" w:cs="Arial"/>
        </w:rPr>
        <w:t>Pescaria Brava</w:t>
      </w:r>
      <w:r w:rsidRPr="00D85C90">
        <w:rPr>
          <w:rFonts w:ascii="Arial" w:hAnsi="Arial" w:cs="Arial"/>
        </w:rPr>
        <w:t>, para ser(em) retirado(s) pelo(s) arrematante(s)/procurador (es), mediante a apresentação do Comprovante de Arrematação e entrega de Procuração com firma reconhecida, se for o caso.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  <w:b/>
          <w:bCs/>
        </w:rPr>
        <w:t>11.4.</w:t>
      </w:r>
      <w:r w:rsidRPr="00D85C90">
        <w:rPr>
          <w:rFonts w:ascii="Arial" w:hAnsi="Arial" w:cs="Arial"/>
        </w:rPr>
        <w:t> Para efetuar a retirada do(s) bem (</w:t>
      </w:r>
      <w:proofErr w:type="spellStart"/>
      <w:r w:rsidRPr="00D85C90">
        <w:rPr>
          <w:rFonts w:ascii="Arial" w:hAnsi="Arial" w:cs="Arial"/>
        </w:rPr>
        <w:t>ns</w:t>
      </w:r>
      <w:proofErr w:type="spellEnd"/>
      <w:r w:rsidRPr="00D85C90">
        <w:rPr>
          <w:rFonts w:ascii="Arial" w:hAnsi="Arial" w:cs="Arial"/>
        </w:rPr>
        <w:t>) arrematado(s), o arrematante deverá agendar data e horário junto ao Município, cujo contato será oportunamente informado.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  <w:b/>
          <w:bCs/>
        </w:rPr>
        <w:t>11.5</w:t>
      </w:r>
      <w:r w:rsidRPr="00D85C90">
        <w:rPr>
          <w:rFonts w:ascii="Arial" w:hAnsi="Arial" w:cs="Arial"/>
        </w:rPr>
        <w:t>. No ato da retirada do(s) bem (</w:t>
      </w:r>
      <w:proofErr w:type="spellStart"/>
      <w:r w:rsidRPr="00D85C90">
        <w:rPr>
          <w:rFonts w:ascii="Arial" w:hAnsi="Arial" w:cs="Arial"/>
        </w:rPr>
        <w:t>ns</w:t>
      </w:r>
      <w:proofErr w:type="spellEnd"/>
      <w:r w:rsidRPr="00D85C90">
        <w:rPr>
          <w:rFonts w:ascii="Arial" w:hAnsi="Arial" w:cs="Arial"/>
        </w:rPr>
        <w:t xml:space="preserve">) arrematado(s), o arrematante deverá conferir o(s) referido(s) lote(s) (natureza, quantidade, estado ou condições em que o(s) mesmo(s) </w:t>
      </w:r>
      <w:proofErr w:type="gramStart"/>
      <w:r w:rsidRPr="00D85C90">
        <w:rPr>
          <w:rFonts w:ascii="Arial" w:hAnsi="Arial" w:cs="Arial"/>
        </w:rPr>
        <w:t>estiver(</w:t>
      </w:r>
      <w:proofErr w:type="gramEnd"/>
      <w:r w:rsidRPr="00D85C90">
        <w:rPr>
          <w:rFonts w:ascii="Arial" w:hAnsi="Arial" w:cs="Arial"/>
        </w:rPr>
        <w:t xml:space="preserve">em)). Sendo constatada qualquer divergência e/ou irregularidade, o fato deverá ser imediatamente informado, por escrito, ao Município,  ficando a retirada suspensa até que estejam solucionadas as eventuais dúvidas existentes. Não poderá o arrematante alegar qualquer irregularidade e/ou divergência após a remoção do(s) </w:t>
      </w:r>
      <w:proofErr w:type="gramStart"/>
      <w:r w:rsidRPr="00D85C90">
        <w:rPr>
          <w:rFonts w:ascii="Arial" w:hAnsi="Arial" w:cs="Arial"/>
        </w:rPr>
        <w:t>bem(</w:t>
      </w:r>
      <w:proofErr w:type="spellStart"/>
      <w:proofErr w:type="gramEnd"/>
      <w:r w:rsidRPr="00D85C90">
        <w:rPr>
          <w:rFonts w:ascii="Arial" w:hAnsi="Arial" w:cs="Arial"/>
        </w:rPr>
        <w:t>ns</w:t>
      </w:r>
      <w:proofErr w:type="spellEnd"/>
      <w:r w:rsidRPr="00D85C90">
        <w:rPr>
          <w:rFonts w:ascii="Arial" w:hAnsi="Arial" w:cs="Arial"/>
        </w:rPr>
        <w:t>).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  <w:b/>
          <w:bCs/>
        </w:rPr>
        <w:t>11.6</w:t>
      </w:r>
      <w:r w:rsidRPr="00D85C90">
        <w:rPr>
          <w:rFonts w:ascii="Arial" w:hAnsi="Arial" w:cs="Arial"/>
        </w:rPr>
        <w:t>. O arrematante deverá descaracterizar toda e qualquer identificação</w:t>
      </w:r>
      <w:r>
        <w:rPr>
          <w:rFonts w:ascii="Arial" w:hAnsi="Arial" w:cs="Arial"/>
        </w:rPr>
        <w:t xml:space="preserve"> do Município</w:t>
      </w:r>
      <w:r w:rsidRPr="00D85C90">
        <w:rPr>
          <w:rFonts w:ascii="Arial" w:hAnsi="Arial" w:cs="Arial"/>
        </w:rPr>
        <w:t>, constante do bem arrematado.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  <w:b/>
          <w:bCs/>
        </w:rPr>
        <w:t>11.7</w:t>
      </w:r>
      <w:r w:rsidRPr="00D85C90">
        <w:rPr>
          <w:rFonts w:ascii="Arial" w:hAnsi="Arial" w:cs="Arial"/>
        </w:rPr>
        <w:t xml:space="preserve">. Na retirada do(s) </w:t>
      </w:r>
      <w:proofErr w:type="gramStart"/>
      <w:r w:rsidRPr="00D85C90">
        <w:rPr>
          <w:rFonts w:ascii="Arial" w:hAnsi="Arial" w:cs="Arial"/>
        </w:rPr>
        <w:t>bem(</w:t>
      </w:r>
      <w:proofErr w:type="spellStart"/>
      <w:proofErr w:type="gramEnd"/>
      <w:r w:rsidRPr="00D85C90">
        <w:rPr>
          <w:rFonts w:ascii="Arial" w:hAnsi="Arial" w:cs="Arial"/>
        </w:rPr>
        <w:t>ns</w:t>
      </w:r>
      <w:proofErr w:type="spellEnd"/>
      <w:r w:rsidRPr="00D85C90">
        <w:rPr>
          <w:rFonts w:ascii="Arial" w:hAnsi="Arial" w:cs="Arial"/>
        </w:rPr>
        <w:t xml:space="preserve">) arrematado(s), o arrematante deverá respeitar e cumprir todas as normas internas de segurança estabelecidas pelo Município de </w:t>
      </w:r>
      <w:r>
        <w:rPr>
          <w:rFonts w:ascii="Arial" w:hAnsi="Arial" w:cs="Arial"/>
        </w:rPr>
        <w:t>Pescaria Brava</w:t>
      </w:r>
      <w:r w:rsidRPr="00D85C90">
        <w:rPr>
          <w:rFonts w:ascii="Arial" w:hAnsi="Arial" w:cs="Arial"/>
        </w:rPr>
        <w:t>/SC, no que se refere à utilização de veículo apropriado, pessoal devidamente identificado e portando todos os equipamentos obrigatórios de segurança estabelecidos pela legislação em vigor, não cabendo ao Município de</w:t>
      </w:r>
      <w:r>
        <w:rPr>
          <w:rFonts w:ascii="Arial" w:hAnsi="Arial" w:cs="Arial"/>
        </w:rPr>
        <w:t xml:space="preserve"> Pescaria Brava</w:t>
      </w:r>
      <w:r w:rsidRPr="00D85C90">
        <w:rPr>
          <w:rFonts w:ascii="Arial" w:hAnsi="Arial" w:cs="Arial"/>
        </w:rPr>
        <w:t>, qualquer responsabilidade por acidentes que venham a ocorrer durante e em função das operações de carregamento e retirada.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  <w:b/>
          <w:bCs/>
        </w:rPr>
        <w:t>11.8</w:t>
      </w:r>
      <w:r w:rsidRPr="00D85C90">
        <w:rPr>
          <w:rFonts w:ascii="Arial" w:hAnsi="Arial" w:cs="Arial"/>
        </w:rPr>
        <w:t xml:space="preserve">. Se o(s) </w:t>
      </w:r>
      <w:proofErr w:type="gramStart"/>
      <w:r w:rsidRPr="00D85C90">
        <w:rPr>
          <w:rFonts w:ascii="Arial" w:hAnsi="Arial" w:cs="Arial"/>
        </w:rPr>
        <w:t>bem(</w:t>
      </w:r>
      <w:proofErr w:type="spellStart"/>
      <w:proofErr w:type="gramEnd"/>
      <w:r w:rsidRPr="00D85C90">
        <w:rPr>
          <w:rFonts w:ascii="Arial" w:hAnsi="Arial" w:cs="Arial"/>
        </w:rPr>
        <w:t>ns</w:t>
      </w:r>
      <w:proofErr w:type="spellEnd"/>
      <w:r w:rsidRPr="00D85C90">
        <w:rPr>
          <w:rFonts w:ascii="Arial" w:hAnsi="Arial" w:cs="Arial"/>
        </w:rPr>
        <w:t xml:space="preserve">) arrematado(s) não for(em) retirado(s) no prazo de até 10 (dez) dias úteis a contar da data de liberação de retirada, será cobrada pela guarda do(s) mesmo(s) uma taxa de 1% (um por cento)/dia, calculada sobre o valor da arrematação. Decorrido o período de 30 (trinta) dias úteis a contar da data de liberação de retirada sem que o(s) </w:t>
      </w:r>
      <w:proofErr w:type="gramStart"/>
      <w:r w:rsidRPr="00D85C90">
        <w:rPr>
          <w:rFonts w:ascii="Arial" w:hAnsi="Arial" w:cs="Arial"/>
        </w:rPr>
        <w:t>bem(</w:t>
      </w:r>
      <w:proofErr w:type="spellStart"/>
      <w:proofErr w:type="gramEnd"/>
      <w:r w:rsidRPr="00D85C90">
        <w:rPr>
          <w:rFonts w:ascii="Arial" w:hAnsi="Arial" w:cs="Arial"/>
        </w:rPr>
        <w:t>ns</w:t>
      </w:r>
      <w:proofErr w:type="spellEnd"/>
      <w:r w:rsidRPr="00D85C90">
        <w:rPr>
          <w:rFonts w:ascii="Arial" w:hAnsi="Arial" w:cs="Arial"/>
        </w:rPr>
        <w:t>) tenha(m) sido retirado(s), o(s) mesmo(s) poderá(</w:t>
      </w:r>
      <w:proofErr w:type="spellStart"/>
      <w:r w:rsidRPr="00D85C90">
        <w:rPr>
          <w:rFonts w:ascii="Arial" w:hAnsi="Arial" w:cs="Arial"/>
        </w:rPr>
        <w:t>ão</w:t>
      </w:r>
      <w:proofErr w:type="spellEnd"/>
      <w:r w:rsidRPr="00D85C90">
        <w:rPr>
          <w:rFonts w:ascii="Arial" w:hAnsi="Arial" w:cs="Arial"/>
        </w:rPr>
        <w:t>) ser vendido(s) para terceiros, sendo devolvidos ao arrematante, no prazo de até 03 (três) dias úteis a contar do término do prazo para retirada do(s) bem(</w:t>
      </w:r>
      <w:proofErr w:type="spellStart"/>
      <w:r w:rsidRPr="00D85C90">
        <w:rPr>
          <w:rFonts w:ascii="Arial" w:hAnsi="Arial" w:cs="Arial"/>
        </w:rPr>
        <w:t>ns</w:t>
      </w:r>
      <w:proofErr w:type="spellEnd"/>
      <w:r w:rsidRPr="00D85C90">
        <w:rPr>
          <w:rFonts w:ascii="Arial" w:hAnsi="Arial" w:cs="Arial"/>
        </w:rPr>
        <w:t>), os valores pagos, descontados o valor devido pela guarda do(s) bem(</w:t>
      </w:r>
      <w:proofErr w:type="spellStart"/>
      <w:r w:rsidRPr="00D85C90">
        <w:rPr>
          <w:rFonts w:ascii="Arial" w:hAnsi="Arial" w:cs="Arial"/>
        </w:rPr>
        <w:t>ns</w:t>
      </w:r>
      <w:proofErr w:type="spellEnd"/>
      <w:r w:rsidRPr="00D85C90">
        <w:rPr>
          <w:rFonts w:ascii="Arial" w:hAnsi="Arial" w:cs="Arial"/>
        </w:rPr>
        <w:t>), o valor devido ao leiloeiro e multa de 20% (vinte por cento) do valor do lance ofertado.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  <w:b/>
          <w:bCs/>
        </w:rPr>
      </w:pPr>
      <w:r w:rsidRPr="00D85C90">
        <w:rPr>
          <w:rFonts w:ascii="Arial" w:hAnsi="Arial" w:cs="Arial"/>
          <w:b/>
          <w:bCs/>
        </w:rPr>
        <w:t>12. DOS VEÍCULOS</w:t>
      </w:r>
    </w:p>
    <w:p w:rsidR="00016727" w:rsidRPr="00D85C90" w:rsidRDefault="00016727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  <w:b/>
          <w:bCs/>
        </w:rPr>
        <w:t>12.1.</w:t>
      </w:r>
      <w:r w:rsidRPr="00D85C90">
        <w:rPr>
          <w:rFonts w:ascii="Arial" w:hAnsi="Arial" w:cs="Arial"/>
        </w:rPr>
        <w:t> Será de responsabilidade do arrematante o pagamento dos débitos de eventuais multas de trânsito e IPVA relativos ao(s) veículo(s) apregoado(s), ainda que anteriores à data do leilão.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  <w:b/>
          <w:bCs/>
        </w:rPr>
        <w:lastRenderedPageBreak/>
        <w:t>12.2</w:t>
      </w:r>
      <w:r w:rsidRPr="00D85C90">
        <w:rPr>
          <w:rFonts w:ascii="Arial" w:hAnsi="Arial" w:cs="Arial"/>
        </w:rPr>
        <w:t xml:space="preserve">. Em até sessenta dias a contar da data da efetivação do pagamento (crédito/compensação de remessa em conta corrente) do valor do lance ofertado e do valor devido ao leiloeiro, os veículos arrematados e a respectiva documentação de transferência (DUT) serão disponibilizados pelo Município de </w:t>
      </w:r>
      <w:r>
        <w:rPr>
          <w:rFonts w:ascii="Arial" w:hAnsi="Arial" w:cs="Arial"/>
        </w:rPr>
        <w:t>Pescaria Brava</w:t>
      </w:r>
      <w:r w:rsidRPr="00D85C90">
        <w:rPr>
          <w:rFonts w:ascii="Arial" w:hAnsi="Arial" w:cs="Arial"/>
        </w:rPr>
        <w:t xml:space="preserve"> /SC, para serem retirados pelo(s) arrematante(s</w:t>
      </w:r>
      <w:proofErr w:type="gramStart"/>
      <w:r w:rsidRPr="00D85C90">
        <w:rPr>
          <w:rFonts w:ascii="Arial" w:hAnsi="Arial" w:cs="Arial"/>
        </w:rPr>
        <w:t>)</w:t>
      </w:r>
      <w:proofErr w:type="gramEnd"/>
      <w:r w:rsidRPr="00D85C90">
        <w:rPr>
          <w:rFonts w:ascii="Arial" w:hAnsi="Arial" w:cs="Arial"/>
        </w:rPr>
        <w:t>/procurador(es) mediante a apresentação do Comprovante de Arrematação e fornecimento de cópia da Cédula de Identidade, CPF/MF e Carteira Nacional de Habilitação, no caso de Pessoa Física e Contrato Social ou Estatuto Social acompanhado de Ata de Eleição da Diretoria, no caso de Pessoa Jurídica, bem como de Procuração com firma reconhecida, se for caso.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  <w:b/>
          <w:bCs/>
        </w:rPr>
        <w:t>12.3.</w:t>
      </w:r>
      <w:r w:rsidRPr="00D85C90">
        <w:rPr>
          <w:rFonts w:ascii="Arial" w:hAnsi="Arial" w:cs="Arial"/>
        </w:rPr>
        <w:t> A disponibilização dos veículos e respectiva documentação, no prazo acima estabelecido, ficam condicionadas à comprovação, pelos arrematantes, da quitação da integralidade dos débitos que eventualmente recaiam sobre os veículos arrematados.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  <w:b/>
          <w:bCs/>
        </w:rPr>
        <w:t>12.4</w:t>
      </w:r>
      <w:r w:rsidRPr="00D85C90">
        <w:rPr>
          <w:rFonts w:ascii="Arial" w:hAnsi="Arial" w:cs="Arial"/>
        </w:rPr>
        <w:t>. Para efetuar a retirada do(s) veículo(s) arrematado(s), o arrematante deverá agendar data e horário junto ao Município proprietário, cujo contato será oportunamente informado.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  <w:b/>
          <w:bCs/>
        </w:rPr>
        <w:t>12.5.</w:t>
      </w:r>
      <w:r w:rsidRPr="00D85C90">
        <w:rPr>
          <w:rFonts w:ascii="Arial" w:hAnsi="Arial" w:cs="Arial"/>
        </w:rPr>
        <w:t xml:space="preserve"> Se o(s) veículo(s) arrematado(s) não </w:t>
      </w:r>
      <w:proofErr w:type="gramStart"/>
      <w:r w:rsidRPr="00D85C90">
        <w:rPr>
          <w:rFonts w:ascii="Arial" w:hAnsi="Arial" w:cs="Arial"/>
        </w:rPr>
        <w:t>for(</w:t>
      </w:r>
      <w:proofErr w:type="gramEnd"/>
      <w:r w:rsidRPr="00D85C90">
        <w:rPr>
          <w:rFonts w:ascii="Arial" w:hAnsi="Arial" w:cs="Arial"/>
        </w:rPr>
        <w:t xml:space="preserve">em) retirado(s) no prazo de até 10 (dez) dias úteis a contar da data de liberação de retirada, serão cobradas pela guarda do(s) mesmo(s) as seguintes taxas: R$ 30,00 (trinta reais)/dia por automóvel arrematado. Decorrido o período de 30 (trinta) dias úteis a contar da data de liberação de retirada sem que o(s) veículo(s) tenha(m) sido retirado(s), o(s) mesmo(s) </w:t>
      </w:r>
      <w:proofErr w:type="gramStart"/>
      <w:r w:rsidRPr="00D85C90">
        <w:rPr>
          <w:rFonts w:ascii="Arial" w:hAnsi="Arial" w:cs="Arial"/>
        </w:rPr>
        <w:t>poderá(</w:t>
      </w:r>
      <w:proofErr w:type="spellStart"/>
      <w:proofErr w:type="gramEnd"/>
      <w:r w:rsidRPr="00D85C90">
        <w:rPr>
          <w:rFonts w:ascii="Arial" w:hAnsi="Arial" w:cs="Arial"/>
        </w:rPr>
        <w:t>ão</w:t>
      </w:r>
      <w:proofErr w:type="spellEnd"/>
      <w:r w:rsidRPr="00D85C90">
        <w:rPr>
          <w:rFonts w:ascii="Arial" w:hAnsi="Arial" w:cs="Arial"/>
        </w:rPr>
        <w:t>) ser vendido(s) para terceiros, sendo devolvidos ao arrematante, no prazo de até 03 (três) dias úteis a contar do término do prazo para retirada do(s) bem(</w:t>
      </w:r>
      <w:proofErr w:type="spellStart"/>
      <w:r w:rsidRPr="00D85C90">
        <w:rPr>
          <w:rFonts w:ascii="Arial" w:hAnsi="Arial" w:cs="Arial"/>
        </w:rPr>
        <w:t>ns</w:t>
      </w:r>
      <w:proofErr w:type="spellEnd"/>
      <w:r w:rsidRPr="00D85C90">
        <w:rPr>
          <w:rFonts w:ascii="Arial" w:hAnsi="Arial" w:cs="Arial"/>
        </w:rPr>
        <w:t>), os valores pagos, descontados o valor devido pela guarda do(s) bem(</w:t>
      </w:r>
      <w:proofErr w:type="spellStart"/>
      <w:r w:rsidRPr="00D85C90">
        <w:rPr>
          <w:rFonts w:ascii="Arial" w:hAnsi="Arial" w:cs="Arial"/>
        </w:rPr>
        <w:t>ns</w:t>
      </w:r>
      <w:proofErr w:type="spellEnd"/>
      <w:r w:rsidRPr="00D85C90">
        <w:rPr>
          <w:rFonts w:ascii="Arial" w:hAnsi="Arial" w:cs="Arial"/>
        </w:rPr>
        <w:t>), o valor devido ao leiloeiro e multa de 20% (vinte por cento) do valor do lance ofertado.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  <w:b/>
          <w:bCs/>
        </w:rPr>
        <w:t>12.6</w:t>
      </w:r>
      <w:r w:rsidRPr="00D85C90">
        <w:rPr>
          <w:rFonts w:ascii="Arial" w:hAnsi="Arial" w:cs="Arial"/>
        </w:rPr>
        <w:t>. Deverá o arrematante transferir o(s) veículo(s) arrematado(s) para o seu nome nos 30 (trinta) dias subsequentes à entrega do(s) documento(s), bem como encaminhar cópia da documentação já transferida pa</w:t>
      </w:r>
      <w:r w:rsidR="00016727">
        <w:rPr>
          <w:rFonts w:ascii="Arial" w:hAnsi="Arial" w:cs="Arial"/>
        </w:rPr>
        <w:t>ra a Prefeitura, aos cuidados da Chefia de Gabinete</w:t>
      </w:r>
      <w:r w:rsidRPr="00D85C90">
        <w:rPr>
          <w:rFonts w:ascii="Arial" w:hAnsi="Arial" w:cs="Arial"/>
        </w:rPr>
        <w:t>, nesta municipalidade ou por </w:t>
      </w:r>
      <w:r w:rsidRPr="00D85C90">
        <w:rPr>
          <w:rFonts w:ascii="Arial" w:hAnsi="Arial" w:cs="Arial"/>
          <w:i/>
          <w:iCs/>
        </w:rPr>
        <w:t>fax</w:t>
      </w:r>
      <w:r w:rsidRPr="00D85C90">
        <w:rPr>
          <w:rFonts w:ascii="Arial" w:hAnsi="Arial" w:cs="Arial"/>
        </w:rPr>
        <w:t> </w:t>
      </w:r>
      <w:r w:rsidRPr="0051332F">
        <w:rPr>
          <w:rFonts w:ascii="Arial" w:hAnsi="Arial" w:cs="Arial"/>
        </w:rPr>
        <w:t>(0 48 3647-6312).</w:t>
      </w:r>
      <w:r w:rsidRPr="00D85C90">
        <w:rPr>
          <w:rFonts w:ascii="Arial" w:hAnsi="Arial" w:cs="Arial"/>
        </w:rPr>
        <w:t xml:space="preserve"> Independentemente dessa providência, o Município de </w:t>
      </w:r>
      <w:r>
        <w:rPr>
          <w:rFonts w:ascii="Arial" w:hAnsi="Arial" w:cs="Arial"/>
        </w:rPr>
        <w:t>Pescaria Brava</w:t>
      </w:r>
      <w:r w:rsidRPr="00D85C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Pr="00D85C90">
        <w:rPr>
          <w:rFonts w:ascii="Arial" w:hAnsi="Arial" w:cs="Arial"/>
        </w:rPr>
        <w:t xml:space="preserve">SC, cientificará o DETRAN da(s) venda(s) ocorrida(s) através do envio de cópia do Documento Único de Transferência - DUT do(s) veículo(s) arrematado(s). Não sendo realizada a transferência do veículo no prazo acima estipulado, o Município de </w:t>
      </w:r>
      <w:r>
        <w:rPr>
          <w:rFonts w:ascii="Arial" w:hAnsi="Arial" w:cs="Arial"/>
        </w:rPr>
        <w:t>Pescaria Brava</w:t>
      </w:r>
      <w:r w:rsidRPr="00D85C90">
        <w:rPr>
          <w:rFonts w:ascii="Arial" w:hAnsi="Arial" w:cs="Arial"/>
        </w:rPr>
        <w:t>, poderá solicitar o bloqueio do mesmo junto ao órgão responsável.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Pr="00D85C90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  <w:b/>
          <w:bCs/>
        </w:rPr>
        <w:t>12.7.</w:t>
      </w:r>
      <w:r w:rsidRPr="00D85C90">
        <w:rPr>
          <w:rFonts w:ascii="Arial" w:hAnsi="Arial" w:cs="Arial"/>
        </w:rPr>
        <w:t xml:space="preserve"> Correrão por conta dos arrematantes todas as despesas de transferência do(s) veículo(s) para o seu nome, inclusive despesas com serviços de terceiros, despachantes, taxas, vistorias e quaisquer outras necessárias, como </w:t>
      </w:r>
      <w:r w:rsidRPr="00D85C90">
        <w:rPr>
          <w:rFonts w:ascii="Arial" w:hAnsi="Arial" w:cs="Arial"/>
        </w:rPr>
        <w:lastRenderedPageBreak/>
        <w:t>emissão de segunda via de documentos, mesmo que decorrentes da indisponibilidade, perda ou extravio do DUT na Prefeitura.</w:t>
      </w: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  <w:b/>
          <w:bCs/>
        </w:rPr>
        <w:t>12.8.</w:t>
      </w:r>
      <w:r w:rsidRPr="00D85C90">
        <w:rPr>
          <w:rFonts w:ascii="Arial" w:hAnsi="Arial" w:cs="Arial"/>
        </w:rPr>
        <w:t> No caso de veículos vendidos na condição de sucatas correrão por conta dos arrematantes todas as despesas com o recorte do registro/número de chassi do veículo, que deverá ser entregue à Prefeitura antes da retirada do bem/lote, sendo esta obrigação uma condição para a retirada.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  <w:b/>
          <w:bCs/>
        </w:rPr>
        <w:t>12.9.</w:t>
      </w:r>
      <w:r w:rsidRPr="00D85C90">
        <w:rPr>
          <w:rFonts w:ascii="Arial" w:hAnsi="Arial" w:cs="Arial"/>
        </w:rPr>
        <w:t> O leiloeiro não tem qualquer responsabilidade pela entrega do(s) veículo(s) arrematado(s) e respectiva documentação ao(s) arrematante(s).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  <w:b/>
          <w:bCs/>
        </w:rPr>
      </w:pPr>
      <w:r w:rsidRPr="00D85C90">
        <w:rPr>
          <w:rFonts w:ascii="Arial" w:hAnsi="Arial" w:cs="Arial"/>
          <w:b/>
          <w:bCs/>
        </w:rPr>
        <w:t>13 DA INADIMPLÊNCIA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  <w:u w:val="single"/>
        </w:rPr>
      </w:pPr>
      <w:r w:rsidRPr="00D85C90">
        <w:rPr>
          <w:rFonts w:ascii="Arial" w:hAnsi="Arial" w:cs="Arial"/>
          <w:b/>
          <w:bCs/>
        </w:rPr>
        <w:t>13.1.</w:t>
      </w:r>
      <w:r w:rsidRPr="00D85C90">
        <w:rPr>
          <w:rFonts w:ascii="Arial" w:hAnsi="Arial" w:cs="Arial"/>
        </w:rPr>
        <w:t xml:space="preserve"> Caso o arrematante não pague o preço do bem arrematado e o valor devido ao leiloeiro no prazo acima estipulado, a arrematação ficará cancelada, devendo o arrematante pagar o valor devido ao leiloeiro e o valor correspondente a 15% (quinze por cento) do lance ofertado, destinado ao Município de </w:t>
      </w:r>
      <w:r>
        <w:rPr>
          <w:rFonts w:ascii="Arial" w:hAnsi="Arial" w:cs="Arial"/>
        </w:rPr>
        <w:t xml:space="preserve">Pescaria Brava </w:t>
      </w:r>
      <w:r w:rsidRPr="00D85C90">
        <w:rPr>
          <w:rFonts w:ascii="Arial" w:hAnsi="Arial" w:cs="Arial"/>
        </w:rPr>
        <w:t>e ao pagamento de eventuais despesas incorridas.</w:t>
      </w:r>
      <w:r w:rsidRPr="00D85C90">
        <w:rPr>
          <w:rFonts w:ascii="Arial" w:hAnsi="Arial" w:cs="Arial"/>
          <w:b/>
          <w:bCs/>
        </w:rPr>
        <w:t> </w:t>
      </w:r>
      <w:r w:rsidRPr="00D85C90">
        <w:rPr>
          <w:rFonts w:ascii="Arial" w:hAnsi="Arial" w:cs="Arial"/>
          <w:u w:val="single"/>
        </w:rPr>
        <w:t>Nesta hipótese, os dados cadastrais do arrematante poderão ser incluídos nos órgãos de proteção ao crédito.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  <w:b/>
          <w:bCs/>
        </w:rPr>
        <w:t>13.2</w:t>
      </w:r>
      <w:r w:rsidRPr="00D85C90">
        <w:rPr>
          <w:rFonts w:ascii="Arial" w:hAnsi="Arial" w:cs="Arial"/>
        </w:rPr>
        <w:t>. O arrematante inadimplente não será admitido a participar de qualquer outro leilão divulgado no site na internet: </w:t>
      </w:r>
      <w:hyperlink r:id="rId12" w:history="1">
        <w:r w:rsidR="00016727" w:rsidRPr="00016727">
          <w:rPr>
            <w:rStyle w:val="Hyperlink"/>
            <w:rFonts w:ascii="Arial" w:hAnsi="Arial" w:cs="Arial"/>
            <w:b/>
            <w:color w:val="000000" w:themeColor="text1"/>
          </w:rPr>
          <w:t>www.bestleiloes.com.br</w:t>
        </w:r>
      </w:hyperlink>
      <w:r w:rsidR="00016727" w:rsidRPr="00016727">
        <w:rPr>
          <w:rFonts w:ascii="Arial" w:hAnsi="Arial" w:cs="Arial"/>
        </w:rPr>
        <w:t>,</w:t>
      </w:r>
      <w:r w:rsidRPr="00CD6572">
        <w:rPr>
          <w:rFonts w:ascii="Arial" w:hAnsi="Arial" w:cs="Arial"/>
          <w:color w:val="000000" w:themeColor="text1"/>
        </w:rPr>
        <w:t xml:space="preserve"> </w:t>
      </w:r>
      <w:r w:rsidRPr="00D85C90">
        <w:rPr>
          <w:rFonts w:ascii="Arial" w:hAnsi="Arial" w:cs="Arial"/>
        </w:rPr>
        <w:t>pelo que seu cadastro ficará bloqueado. Caso sejam identificados cadastros vinculados a este cadastro bloqueado, os mesmos serão igualmente bloqueados.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  <w:b/>
          <w:bCs/>
        </w:rPr>
        <w:t>13.3</w:t>
      </w:r>
      <w:r w:rsidRPr="00D85C90">
        <w:rPr>
          <w:rFonts w:ascii="Arial" w:hAnsi="Arial" w:cs="Arial"/>
        </w:rPr>
        <w:t>. Caso o arrematante esteja com seu CPF/CNPJ em situação "suspenso/irregular" junto a Receita Federal ou com seu endereço desatualizado junto à Receita Federal e/ou SINTEGRA, ficará sujeito à perda do lote arrematado e dos valores pagos.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  <w:b/>
          <w:bCs/>
        </w:rPr>
        <w:t>14. DAS SANÇÕES</w:t>
      </w:r>
      <w:r w:rsidRPr="00D85C90">
        <w:rPr>
          <w:rFonts w:ascii="Arial" w:hAnsi="Arial" w:cs="Arial"/>
        </w:rPr>
        <w:t> 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</w:rPr>
        <w:t>O leiloeiro, a seu exclusivo critério, poderá cancelar qualquer lance, sempre que não for possível autenticar a identidade do interessado, ou caso este venha a descumprir as regras estabelecidas neste Edital.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  <w:b/>
          <w:bCs/>
        </w:rPr>
      </w:pPr>
      <w:r w:rsidRPr="00D85C90">
        <w:rPr>
          <w:rFonts w:ascii="Arial" w:hAnsi="Arial" w:cs="Arial"/>
          <w:b/>
          <w:bCs/>
        </w:rPr>
        <w:t>15 DO SISTEMA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  <w:color w:val="000000" w:themeColor="text1"/>
        </w:rPr>
      </w:pPr>
      <w:r w:rsidRPr="00D85C90">
        <w:rPr>
          <w:rFonts w:ascii="Arial" w:hAnsi="Arial" w:cs="Arial"/>
        </w:rPr>
        <w:t>15.1. O interessado responderá civil e criminalmente pelo uso de equipamento, programa ou procedimento que possa interferir no funcionamento do site na internet: </w:t>
      </w:r>
      <w:hyperlink r:id="rId13" w:history="1">
        <w:r w:rsidR="00016727" w:rsidRPr="00016727">
          <w:rPr>
            <w:rStyle w:val="Hyperlink"/>
            <w:rFonts w:ascii="Arial" w:hAnsi="Arial" w:cs="Arial"/>
            <w:b/>
            <w:color w:val="000000" w:themeColor="text1"/>
          </w:rPr>
          <w:t>www.bestleiloes.com.br</w:t>
        </w:r>
      </w:hyperlink>
      <w:r w:rsidR="00016727">
        <w:rPr>
          <w:rFonts w:ascii="Arial" w:hAnsi="Arial" w:cs="Arial"/>
        </w:rPr>
        <w:t>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</w:rPr>
        <w:t>15.2. O leiloeiro não será responsável por qualquer prejuízo eventualmente acarretado aos interessados por dificuldades técnicas ou falhas no sistema da Internet.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</w:rPr>
        <w:lastRenderedPageBreak/>
        <w:t>15.3. O leiloeiro não garante o acesso contínuo de seus serviços, uma vez que a operação do site na internet: </w:t>
      </w:r>
      <w:hyperlink r:id="rId14" w:history="1">
        <w:r w:rsidR="000667A4" w:rsidRPr="00016727">
          <w:rPr>
            <w:rStyle w:val="Hyperlink"/>
            <w:rFonts w:ascii="Arial" w:hAnsi="Arial" w:cs="Arial"/>
            <w:b/>
            <w:color w:val="000000" w:themeColor="text1"/>
          </w:rPr>
          <w:t>www.bestleiloes.com.br</w:t>
        </w:r>
      </w:hyperlink>
      <w:r w:rsidR="000667A4" w:rsidRPr="00016727">
        <w:rPr>
          <w:rFonts w:ascii="Arial" w:hAnsi="Arial" w:cs="Arial"/>
        </w:rPr>
        <w:t>,</w:t>
      </w:r>
      <w:r w:rsidR="000667A4">
        <w:t xml:space="preserve"> </w:t>
      </w:r>
      <w:r w:rsidRPr="00D85C90">
        <w:rPr>
          <w:rFonts w:ascii="Arial" w:hAnsi="Arial" w:cs="Arial"/>
        </w:rPr>
        <w:t>poderá sofrer interferências acarretadas por diversos fatores fora do seu controle.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  <w:b/>
          <w:bCs/>
        </w:rPr>
      </w:pPr>
      <w:r w:rsidRPr="00D85C90">
        <w:rPr>
          <w:rFonts w:ascii="Arial" w:hAnsi="Arial" w:cs="Arial"/>
          <w:b/>
          <w:bCs/>
        </w:rPr>
        <w:t>16 DA MODIFICAÇÃO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  <w:color w:val="000000" w:themeColor="text1"/>
        </w:rPr>
      </w:pPr>
      <w:r w:rsidRPr="00D85C90">
        <w:rPr>
          <w:rFonts w:ascii="Arial" w:hAnsi="Arial" w:cs="Arial"/>
        </w:rPr>
        <w:t>O leiloeiro poderá, a qualquer momento e a seu livre arbítrio, acrescentar, extinguir ou alterar alguns ou todos os serviços disponíveis no site na internet: </w:t>
      </w:r>
      <w:hyperlink r:id="rId15" w:history="1">
        <w:r w:rsidR="000667A4" w:rsidRPr="00016727">
          <w:rPr>
            <w:rStyle w:val="Hyperlink"/>
            <w:rFonts w:ascii="Arial" w:hAnsi="Arial" w:cs="Arial"/>
            <w:b/>
            <w:color w:val="000000" w:themeColor="text1"/>
          </w:rPr>
          <w:t>www.bestleiloes.com.br</w:t>
        </w:r>
      </w:hyperlink>
      <w:r w:rsidR="000667A4">
        <w:rPr>
          <w:rFonts w:ascii="Arial" w:hAnsi="Arial" w:cs="Arial"/>
        </w:rPr>
        <w:t>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  <w:b/>
          <w:bCs/>
        </w:rPr>
      </w:pPr>
      <w:r w:rsidRPr="00D85C90">
        <w:rPr>
          <w:rFonts w:ascii="Arial" w:hAnsi="Arial" w:cs="Arial"/>
          <w:b/>
          <w:bCs/>
        </w:rPr>
        <w:t>17 DAS DISPOSIÇÕES GERAIS</w:t>
      </w:r>
    </w:p>
    <w:p w:rsidR="000417B4" w:rsidRDefault="000417B4" w:rsidP="000417B4">
      <w:pPr>
        <w:jc w:val="both"/>
        <w:rPr>
          <w:rFonts w:ascii="Arial" w:hAnsi="Arial" w:cs="Arial"/>
          <w:b/>
          <w:bCs/>
        </w:rPr>
      </w:pP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  <w:b/>
          <w:bCs/>
        </w:rPr>
        <w:t>17.1. </w:t>
      </w:r>
      <w:r w:rsidRPr="00D85C90">
        <w:rPr>
          <w:rFonts w:ascii="Arial" w:hAnsi="Arial" w:cs="Arial"/>
        </w:rPr>
        <w:t xml:space="preserve">As dúvidas que surgirem durante o leilão serão </w:t>
      </w:r>
      <w:proofErr w:type="gramStart"/>
      <w:r w:rsidRPr="00D85C90">
        <w:rPr>
          <w:rFonts w:ascii="Arial" w:hAnsi="Arial" w:cs="Arial"/>
        </w:rPr>
        <w:t>analisadas</w:t>
      </w:r>
      <w:proofErr w:type="gramEnd"/>
      <w:r w:rsidRPr="00D85C90">
        <w:rPr>
          <w:rFonts w:ascii="Arial" w:hAnsi="Arial" w:cs="Arial"/>
        </w:rPr>
        <w:t xml:space="preserve"> pelo leiloeiro e a </w:t>
      </w:r>
      <w:r>
        <w:rPr>
          <w:rFonts w:ascii="Arial" w:hAnsi="Arial" w:cs="Arial"/>
        </w:rPr>
        <w:t>Comissão de L</w:t>
      </w:r>
      <w:r w:rsidRPr="00D85C90">
        <w:rPr>
          <w:rFonts w:ascii="Arial" w:hAnsi="Arial" w:cs="Arial"/>
        </w:rPr>
        <w:t>icitações.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  <w:b/>
          <w:bCs/>
        </w:rPr>
        <w:t>17.2.</w:t>
      </w:r>
      <w:r w:rsidRPr="00D85C90">
        <w:rPr>
          <w:rFonts w:ascii="Arial" w:hAnsi="Arial" w:cs="Arial"/>
          <w:i/>
          <w:iCs/>
        </w:rPr>
        <w:t> </w:t>
      </w:r>
      <w:r w:rsidRPr="00D85C90">
        <w:rPr>
          <w:rFonts w:ascii="Arial" w:hAnsi="Arial" w:cs="Arial"/>
        </w:rPr>
        <w:t>O Município de</w:t>
      </w:r>
      <w:r>
        <w:rPr>
          <w:rFonts w:ascii="Arial" w:hAnsi="Arial" w:cs="Arial"/>
        </w:rPr>
        <w:t xml:space="preserve"> Pescaria Brava</w:t>
      </w:r>
      <w:r w:rsidRPr="00D85C90">
        <w:rPr>
          <w:rFonts w:ascii="Arial" w:hAnsi="Arial" w:cs="Arial"/>
        </w:rPr>
        <w:t>, através de seu representante, se reserva no direito de revogar, adiar ou anular o presente leilão, total ou parcialmente, desde que haja a devolução dos recursos comprovadamente empregados na arrematação do lote.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  <w:b/>
          <w:bCs/>
        </w:rPr>
        <w:t>17.3</w:t>
      </w:r>
      <w:r w:rsidRPr="00D85C90">
        <w:rPr>
          <w:rFonts w:ascii="Arial" w:hAnsi="Arial" w:cs="Arial"/>
        </w:rPr>
        <w:t xml:space="preserve">. A Comissão de </w:t>
      </w:r>
      <w:r>
        <w:rPr>
          <w:rFonts w:ascii="Arial" w:hAnsi="Arial" w:cs="Arial"/>
        </w:rPr>
        <w:t>Licitações</w:t>
      </w:r>
      <w:r w:rsidRPr="00D85C90">
        <w:rPr>
          <w:rFonts w:ascii="Arial" w:hAnsi="Arial" w:cs="Arial"/>
        </w:rPr>
        <w:t xml:space="preserve"> poderá, ainda, desde que devidamente justificados os motivos retirar do Leilão qualquer um dos itens descritos neste Edital. 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  <w:b/>
          <w:bCs/>
        </w:rPr>
        <w:t>17.4</w:t>
      </w:r>
      <w:r w:rsidRPr="00D85C90">
        <w:rPr>
          <w:rFonts w:ascii="Arial" w:hAnsi="Arial" w:cs="Arial"/>
        </w:rPr>
        <w:t>. A participação do licitante implica em aceitação de todos os termos do presente Edital.</w:t>
      </w:r>
    </w:p>
    <w:p w:rsidR="000417B4" w:rsidRPr="00D85C90" w:rsidRDefault="000417B4" w:rsidP="000417B4">
      <w:pPr>
        <w:jc w:val="both"/>
        <w:rPr>
          <w:rFonts w:ascii="Arial" w:hAnsi="Arial" w:cs="Arial"/>
        </w:rPr>
      </w:pPr>
    </w:p>
    <w:p w:rsidR="003368D7" w:rsidRDefault="000417B4" w:rsidP="000417B4">
      <w:pPr>
        <w:jc w:val="both"/>
        <w:rPr>
          <w:rFonts w:ascii="Arial" w:hAnsi="Arial" w:cs="Arial"/>
        </w:rPr>
      </w:pPr>
      <w:r w:rsidRPr="00D85C90">
        <w:rPr>
          <w:rFonts w:ascii="Arial" w:hAnsi="Arial" w:cs="Arial"/>
          <w:b/>
          <w:bCs/>
        </w:rPr>
        <w:t>17.5</w:t>
      </w:r>
      <w:r w:rsidRPr="00D85C90">
        <w:rPr>
          <w:rFonts w:ascii="Arial" w:hAnsi="Arial" w:cs="Arial"/>
        </w:rPr>
        <w:t>. Os casos não previstos neste Edital serão decididos pela comissão de licitações, com base na legislação em vigor.</w:t>
      </w:r>
    </w:p>
    <w:p w:rsidR="003368D7" w:rsidRDefault="003368D7" w:rsidP="000417B4">
      <w:pPr>
        <w:jc w:val="both"/>
        <w:rPr>
          <w:rFonts w:ascii="Arial" w:hAnsi="Arial" w:cs="Arial"/>
        </w:rPr>
      </w:pPr>
    </w:p>
    <w:p w:rsidR="000417B4" w:rsidRPr="003368D7" w:rsidRDefault="000417B4" w:rsidP="000417B4">
      <w:pPr>
        <w:jc w:val="both"/>
        <w:rPr>
          <w:rFonts w:ascii="Arial" w:hAnsi="Arial" w:cs="Arial"/>
        </w:rPr>
      </w:pPr>
      <w:r w:rsidRPr="00CD6572">
        <w:rPr>
          <w:rFonts w:ascii="Arial" w:hAnsi="Arial" w:cs="Arial"/>
          <w:color w:val="000000" w:themeColor="text1"/>
        </w:rPr>
        <w:t xml:space="preserve">Quaisquer informações a respeito dos bens serão prestadas pelo </w:t>
      </w:r>
      <w:r w:rsidR="000667A4">
        <w:rPr>
          <w:rFonts w:ascii="Arial" w:hAnsi="Arial" w:cs="Arial"/>
          <w:color w:val="000000" w:themeColor="text1"/>
        </w:rPr>
        <w:t xml:space="preserve">Chefe de Gabinete do Município, </w:t>
      </w:r>
      <w:r w:rsidRPr="00CD6572">
        <w:rPr>
          <w:rFonts w:ascii="Arial" w:hAnsi="Arial" w:cs="Arial"/>
          <w:color w:val="000000" w:themeColor="text1"/>
        </w:rPr>
        <w:t xml:space="preserve">Sr. Jorge Espíndola, através do telefone (48) 3647-6312 ou (48) 98803-6912 e pelo Leiloeiro </w:t>
      </w:r>
      <w:r w:rsidR="000667A4" w:rsidRPr="00CD6572">
        <w:rPr>
          <w:rFonts w:ascii="Arial" w:hAnsi="Arial" w:cs="Arial"/>
          <w:color w:val="000000" w:themeColor="text1"/>
        </w:rPr>
        <w:t xml:space="preserve">através do telefone </w:t>
      </w:r>
      <w:r w:rsidR="000667A4" w:rsidRPr="000667A4">
        <w:rPr>
          <w:rFonts w:ascii="Arial" w:hAnsi="Arial" w:cs="Arial"/>
          <w:color w:val="000000" w:themeColor="text1"/>
        </w:rPr>
        <w:t xml:space="preserve">(48)3025-1050. </w:t>
      </w:r>
      <w:proofErr w:type="gramStart"/>
      <w:r w:rsidRPr="00CD6572">
        <w:rPr>
          <w:rFonts w:ascii="Arial" w:hAnsi="Arial" w:cs="Arial"/>
          <w:color w:val="000000" w:themeColor="text1"/>
        </w:rPr>
        <w:t>ou</w:t>
      </w:r>
      <w:proofErr w:type="gramEnd"/>
      <w:r w:rsidRPr="00CD6572">
        <w:rPr>
          <w:rFonts w:ascii="Arial" w:hAnsi="Arial" w:cs="Arial"/>
          <w:color w:val="000000" w:themeColor="text1"/>
        </w:rPr>
        <w:t xml:space="preserve"> e-mail: </w:t>
      </w:r>
      <w:r w:rsidR="000667A4" w:rsidRPr="000667A4">
        <w:rPr>
          <w:rFonts w:ascii="Arial" w:hAnsi="Arial" w:cs="Arial"/>
          <w:color w:val="000000" w:themeColor="text1"/>
        </w:rPr>
        <w:t>eduardo.abreu@bestleiloes.com.br</w:t>
      </w:r>
      <w:r w:rsidRPr="00CD6572">
        <w:rPr>
          <w:rFonts w:ascii="Arial" w:hAnsi="Arial" w:cs="Arial"/>
          <w:color w:val="000000" w:themeColor="text1"/>
        </w:rPr>
        <w:t xml:space="preserve"> e site: </w:t>
      </w:r>
      <w:hyperlink r:id="rId16" w:history="1">
        <w:r w:rsidR="000667A4" w:rsidRPr="00016727">
          <w:rPr>
            <w:rStyle w:val="Hyperlink"/>
            <w:rFonts w:ascii="Arial" w:hAnsi="Arial" w:cs="Arial"/>
            <w:b/>
            <w:color w:val="000000" w:themeColor="text1"/>
          </w:rPr>
          <w:t>www.bestleiloes.com.br</w:t>
        </w:r>
      </w:hyperlink>
      <w:r w:rsidR="000667A4">
        <w:rPr>
          <w:rFonts w:ascii="Arial" w:hAnsi="Arial" w:cs="Arial"/>
        </w:rPr>
        <w:t>.</w:t>
      </w:r>
    </w:p>
    <w:p w:rsidR="000417B4" w:rsidRDefault="000417B4" w:rsidP="000417B4">
      <w:pPr>
        <w:jc w:val="both"/>
        <w:rPr>
          <w:rFonts w:ascii="Arial" w:hAnsi="Arial" w:cs="Arial"/>
        </w:rPr>
      </w:pPr>
    </w:p>
    <w:p w:rsidR="000417B4" w:rsidRDefault="000417B4" w:rsidP="000417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Pescaria Brava/SC,</w:t>
      </w:r>
      <w:r w:rsidR="000667A4">
        <w:rPr>
          <w:rFonts w:ascii="Arial" w:hAnsi="Arial" w:cs="Arial"/>
        </w:rPr>
        <w:t xml:space="preserve"> 15 de Agosto de 2018.</w:t>
      </w:r>
    </w:p>
    <w:p w:rsidR="000417B4" w:rsidRPr="00D85C90" w:rsidRDefault="000417B4" w:rsidP="000417B4">
      <w:pPr>
        <w:jc w:val="center"/>
        <w:rPr>
          <w:rFonts w:ascii="Arial" w:hAnsi="Arial" w:cs="Arial"/>
        </w:rPr>
      </w:pPr>
    </w:p>
    <w:p w:rsidR="000417B4" w:rsidRPr="000667A4" w:rsidRDefault="000417B4" w:rsidP="000417B4">
      <w:pPr>
        <w:jc w:val="center"/>
        <w:rPr>
          <w:rFonts w:ascii="Arial" w:hAnsi="Arial" w:cs="Arial"/>
          <w:b/>
        </w:rPr>
      </w:pPr>
      <w:r w:rsidRPr="000667A4">
        <w:rPr>
          <w:rFonts w:ascii="Arial" w:hAnsi="Arial" w:cs="Arial"/>
          <w:b/>
        </w:rPr>
        <w:t>DEYVISONN DA SILVA DE SOUZA</w:t>
      </w:r>
    </w:p>
    <w:p w:rsidR="000417B4" w:rsidRPr="000667A4" w:rsidRDefault="000417B4" w:rsidP="000417B4">
      <w:pPr>
        <w:jc w:val="center"/>
        <w:rPr>
          <w:rFonts w:ascii="Arial" w:hAnsi="Arial" w:cs="Arial"/>
          <w:b/>
        </w:rPr>
      </w:pPr>
      <w:r w:rsidRPr="000667A4">
        <w:rPr>
          <w:rFonts w:ascii="Arial" w:hAnsi="Arial" w:cs="Arial"/>
          <w:b/>
        </w:rPr>
        <w:t>Prefeito Municipal</w:t>
      </w:r>
    </w:p>
    <w:p w:rsidR="000417B4" w:rsidRPr="000667A4" w:rsidRDefault="000417B4" w:rsidP="000417B4">
      <w:pPr>
        <w:jc w:val="both"/>
        <w:rPr>
          <w:rFonts w:ascii="Arial" w:hAnsi="Arial" w:cs="Arial"/>
          <w:b/>
        </w:rPr>
      </w:pPr>
      <w:r w:rsidRPr="000667A4">
        <w:rPr>
          <w:rFonts w:ascii="Arial" w:hAnsi="Arial" w:cs="Arial"/>
          <w:b/>
        </w:rPr>
        <w:t> </w:t>
      </w:r>
    </w:p>
    <w:p w:rsidR="005F3C66" w:rsidRDefault="005F3C66" w:rsidP="000621C7"/>
    <w:p w:rsidR="00B07D12" w:rsidRDefault="00B07D12" w:rsidP="000621C7"/>
    <w:p w:rsidR="00B07D12" w:rsidRDefault="00B07D12" w:rsidP="000621C7"/>
    <w:p w:rsidR="00B07D12" w:rsidRDefault="00B07D12" w:rsidP="000621C7"/>
    <w:p w:rsidR="00B07D12" w:rsidRDefault="00B07D12" w:rsidP="000621C7"/>
    <w:p w:rsidR="00B07D12" w:rsidRPr="00B07D12" w:rsidRDefault="00B07D12" w:rsidP="00B07D12">
      <w:pPr>
        <w:jc w:val="center"/>
        <w:rPr>
          <w:rFonts w:ascii="Arial" w:hAnsi="Arial" w:cs="Arial"/>
          <w:b/>
          <w:sz w:val="28"/>
          <w:szCs w:val="28"/>
        </w:rPr>
      </w:pPr>
      <w:r w:rsidRPr="00B07D12">
        <w:rPr>
          <w:rFonts w:ascii="Arial" w:hAnsi="Arial" w:cs="Arial"/>
          <w:b/>
          <w:sz w:val="28"/>
          <w:szCs w:val="28"/>
        </w:rPr>
        <w:lastRenderedPageBreak/>
        <w:t>ANEXO I</w:t>
      </w:r>
    </w:p>
    <w:p w:rsidR="00B07D12" w:rsidRPr="00B07D12" w:rsidRDefault="00B07D12" w:rsidP="00B07D12">
      <w:pPr>
        <w:jc w:val="center"/>
        <w:rPr>
          <w:rFonts w:ascii="Arial" w:hAnsi="Arial" w:cs="Arial"/>
          <w:b/>
          <w:sz w:val="28"/>
          <w:szCs w:val="28"/>
        </w:rPr>
      </w:pPr>
    </w:p>
    <w:p w:rsidR="00B07D12" w:rsidRPr="00B07D12" w:rsidRDefault="00B07D12" w:rsidP="00B07D12">
      <w:pPr>
        <w:jc w:val="center"/>
        <w:rPr>
          <w:rFonts w:ascii="Arial" w:hAnsi="Arial" w:cs="Arial"/>
          <w:b/>
          <w:sz w:val="28"/>
          <w:szCs w:val="28"/>
        </w:rPr>
      </w:pPr>
      <w:r w:rsidRPr="00B07D12">
        <w:rPr>
          <w:rFonts w:ascii="Arial" w:hAnsi="Arial" w:cs="Arial"/>
          <w:b/>
          <w:sz w:val="28"/>
          <w:szCs w:val="28"/>
        </w:rPr>
        <w:t>DOS BENS</w:t>
      </w:r>
    </w:p>
    <w:p w:rsidR="00B07D12" w:rsidRDefault="00B07D12" w:rsidP="00B07D12">
      <w:pPr>
        <w:jc w:val="center"/>
        <w:rPr>
          <w:b/>
          <w:sz w:val="28"/>
          <w:szCs w:val="28"/>
        </w:rPr>
      </w:pPr>
    </w:p>
    <w:tbl>
      <w:tblPr>
        <w:tblStyle w:val="Tabelacomgrade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2387"/>
        <w:gridCol w:w="1442"/>
        <w:gridCol w:w="1559"/>
        <w:gridCol w:w="1984"/>
        <w:gridCol w:w="850"/>
        <w:gridCol w:w="1276"/>
      </w:tblGrid>
      <w:tr w:rsidR="00B07D12" w:rsidTr="00B07D12">
        <w:tc>
          <w:tcPr>
            <w:tcW w:w="992" w:type="dxa"/>
            <w:vAlign w:val="center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B69CC">
              <w:rPr>
                <w:rFonts w:ascii="Arial" w:hAnsi="Arial" w:cs="Arial"/>
                <w:b/>
                <w:sz w:val="26"/>
                <w:szCs w:val="26"/>
              </w:rPr>
              <w:t>LOTE</w:t>
            </w:r>
          </w:p>
        </w:tc>
        <w:tc>
          <w:tcPr>
            <w:tcW w:w="2387" w:type="dxa"/>
            <w:vAlign w:val="center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B69CC">
              <w:rPr>
                <w:rFonts w:ascii="Arial" w:hAnsi="Arial" w:cs="Arial"/>
                <w:b/>
                <w:sz w:val="26"/>
                <w:szCs w:val="26"/>
              </w:rPr>
              <w:t>ESPECIFICAÇÃO</w:t>
            </w:r>
          </w:p>
        </w:tc>
        <w:tc>
          <w:tcPr>
            <w:tcW w:w="1442" w:type="dxa"/>
            <w:vAlign w:val="center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B69CC">
              <w:rPr>
                <w:rFonts w:ascii="Arial" w:hAnsi="Arial" w:cs="Arial"/>
                <w:b/>
                <w:sz w:val="26"/>
                <w:szCs w:val="26"/>
              </w:rPr>
              <w:t>PLACA</w:t>
            </w:r>
            <w:r>
              <w:rPr>
                <w:rFonts w:ascii="Arial" w:hAnsi="Arial" w:cs="Arial"/>
                <w:b/>
                <w:sz w:val="26"/>
                <w:szCs w:val="26"/>
              </w:rPr>
              <w:t>S</w:t>
            </w:r>
          </w:p>
        </w:tc>
        <w:tc>
          <w:tcPr>
            <w:tcW w:w="1559" w:type="dxa"/>
            <w:vAlign w:val="center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B69CC">
              <w:rPr>
                <w:rFonts w:ascii="Arial" w:hAnsi="Arial" w:cs="Arial"/>
                <w:b/>
                <w:sz w:val="26"/>
                <w:szCs w:val="26"/>
              </w:rPr>
              <w:t>RENAVAN</w:t>
            </w:r>
          </w:p>
        </w:tc>
        <w:tc>
          <w:tcPr>
            <w:tcW w:w="1984" w:type="dxa"/>
            <w:vAlign w:val="center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OBSERVAÇÕES</w:t>
            </w:r>
          </w:p>
        </w:tc>
        <w:tc>
          <w:tcPr>
            <w:tcW w:w="850" w:type="dxa"/>
            <w:vAlign w:val="center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B69CC">
              <w:rPr>
                <w:rFonts w:ascii="Arial" w:hAnsi="Arial" w:cs="Arial"/>
                <w:b/>
                <w:sz w:val="26"/>
                <w:szCs w:val="26"/>
              </w:rPr>
              <w:t>ANO</w:t>
            </w:r>
          </w:p>
        </w:tc>
        <w:tc>
          <w:tcPr>
            <w:tcW w:w="1276" w:type="dxa"/>
            <w:vAlign w:val="center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B69CC">
              <w:rPr>
                <w:rFonts w:ascii="Arial" w:hAnsi="Arial" w:cs="Arial"/>
                <w:b/>
                <w:sz w:val="26"/>
                <w:szCs w:val="26"/>
              </w:rPr>
              <w:t>VALOR MÍNIMO</w:t>
            </w:r>
          </w:p>
        </w:tc>
      </w:tr>
      <w:tr w:rsidR="00B07D12" w:rsidTr="00B07D12">
        <w:tc>
          <w:tcPr>
            <w:tcW w:w="992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01</w:t>
            </w:r>
          </w:p>
        </w:tc>
        <w:tc>
          <w:tcPr>
            <w:tcW w:w="2387" w:type="dxa"/>
          </w:tcPr>
          <w:p w:rsidR="00B07D12" w:rsidRPr="007B69CC" w:rsidRDefault="00B07D12" w:rsidP="00B07D12">
            <w:pPr>
              <w:jc w:val="center"/>
              <w:rPr>
                <w:rFonts w:ascii="Arial" w:hAnsi="Arial" w:cs="Arial"/>
              </w:rPr>
            </w:pPr>
            <w:r w:rsidRPr="007B69CC">
              <w:rPr>
                <w:rFonts w:ascii="Arial" w:hAnsi="Arial" w:cs="Arial"/>
              </w:rPr>
              <w:t xml:space="preserve">01 (um) </w:t>
            </w:r>
            <w:r>
              <w:rPr>
                <w:rFonts w:ascii="Arial" w:hAnsi="Arial" w:cs="Arial"/>
              </w:rPr>
              <w:t>C</w:t>
            </w:r>
            <w:r w:rsidRPr="007B69CC">
              <w:rPr>
                <w:rFonts w:ascii="Arial" w:hAnsi="Arial" w:cs="Arial"/>
              </w:rPr>
              <w:t xml:space="preserve">aminhão Mercedes Benz, cor </w:t>
            </w:r>
            <w:proofErr w:type="spellStart"/>
            <w:proofErr w:type="gramStart"/>
            <w:r w:rsidRPr="007B69CC">
              <w:rPr>
                <w:rFonts w:ascii="Arial" w:hAnsi="Arial" w:cs="Arial"/>
              </w:rPr>
              <w:t>verde</w:t>
            </w:r>
            <w:r>
              <w:rPr>
                <w:rFonts w:ascii="Arial" w:hAnsi="Arial" w:cs="Arial"/>
              </w:rPr>
              <w:t>,</w:t>
            </w:r>
            <w:proofErr w:type="gramEnd"/>
            <w:r>
              <w:rPr>
                <w:rFonts w:ascii="Arial" w:hAnsi="Arial" w:cs="Arial"/>
              </w:rPr>
              <w:t>ano</w:t>
            </w:r>
            <w:proofErr w:type="spellEnd"/>
            <w:r>
              <w:rPr>
                <w:rFonts w:ascii="Arial" w:hAnsi="Arial" w:cs="Arial"/>
              </w:rPr>
              <w:t xml:space="preserve"> 1979/1979</w:t>
            </w:r>
          </w:p>
        </w:tc>
        <w:tc>
          <w:tcPr>
            <w:tcW w:w="1442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 w:rsidRPr="007B69CC">
              <w:rPr>
                <w:rFonts w:ascii="Arial" w:hAnsi="Arial" w:cs="Arial"/>
              </w:rPr>
              <w:t>LWS 9068</w:t>
            </w:r>
          </w:p>
        </w:tc>
        <w:tc>
          <w:tcPr>
            <w:tcW w:w="1559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 w:rsidRPr="007B69CC">
              <w:rPr>
                <w:rFonts w:ascii="Arial" w:hAnsi="Arial" w:cs="Arial"/>
              </w:rPr>
              <w:t>549146989</w:t>
            </w:r>
          </w:p>
        </w:tc>
        <w:tc>
          <w:tcPr>
            <w:tcW w:w="1984" w:type="dxa"/>
          </w:tcPr>
          <w:p w:rsidR="00B07D12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Motor desmontado</w:t>
            </w:r>
          </w:p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1979/1979</w:t>
            </w:r>
          </w:p>
        </w:tc>
        <w:tc>
          <w:tcPr>
            <w:tcW w:w="1276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</w:rPr>
              <w:t>5.300,00</w:t>
            </w:r>
          </w:p>
        </w:tc>
      </w:tr>
      <w:tr w:rsidR="00B07D12" w:rsidTr="00B07D12">
        <w:tc>
          <w:tcPr>
            <w:tcW w:w="992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02</w:t>
            </w:r>
          </w:p>
        </w:tc>
        <w:tc>
          <w:tcPr>
            <w:tcW w:w="2387" w:type="dxa"/>
          </w:tcPr>
          <w:p w:rsidR="00B07D12" w:rsidRPr="007B69CC" w:rsidRDefault="00B07D12" w:rsidP="00B07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(um)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aminhão Agrale, cor </w:t>
            </w:r>
            <w:proofErr w:type="gramStart"/>
            <w:r>
              <w:rPr>
                <w:rFonts w:ascii="Arial" w:hAnsi="Arial" w:cs="Arial"/>
              </w:rPr>
              <w:t>branca,</w:t>
            </w:r>
            <w:proofErr w:type="gramEnd"/>
            <w:r>
              <w:rPr>
                <w:rFonts w:ascii="Arial" w:hAnsi="Arial" w:cs="Arial"/>
              </w:rPr>
              <w:t>1985/1985</w:t>
            </w:r>
          </w:p>
        </w:tc>
        <w:tc>
          <w:tcPr>
            <w:tcW w:w="1442" w:type="dxa"/>
          </w:tcPr>
          <w:p w:rsidR="00B07D12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LWS 6286</w:t>
            </w:r>
          </w:p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548490457</w:t>
            </w:r>
          </w:p>
        </w:tc>
        <w:tc>
          <w:tcPr>
            <w:tcW w:w="1984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1985/1985</w:t>
            </w:r>
          </w:p>
        </w:tc>
        <w:tc>
          <w:tcPr>
            <w:tcW w:w="1276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5.000,00</w:t>
            </w:r>
          </w:p>
        </w:tc>
      </w:tr>
      <w:tr w:rsidR="00B07D12" w:rsidTr="00B07D12">
        <w:tc>
          <w:tcPr>
            <w:tcW w:w="992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03</w:t>
            </w:r>
          </w:p>
        </w:tc>
        <w:tc>
          <w:tcPr>
            <w:tcW w:w="2387" w:type="dxa"/>
          </w:tcPr>
          <w:p w:rsidR="00B07D12" w:rsidRPr="007B69CC" w:rsidRDefault="00B07D12" w:rsidP="00B07D12">
            <w:pPr>
              <w:jc w:val="center"/>
              <w:rPr>
                <w:rFonts w:ascii="Arial" w:hAnsi="Arial" w:cs="Arial"/>
              </w:rPr>
            </w:pPr>
            <w:r w:rsidRPr="007B69CC">
              <w:rPr>
                <w:rFonts w:ascii="Arial" w:hAnsi="Arial" w:cs="Arial"/>
              </w:rPr>
              <w:t>01 (um)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etroescavadeira</w:t>
            </w:r>
            <w:proofErr w:type="gramStart"/>
            <w:r>
              <w:rPr>
                <w:rFonts w:ascii="Arial" w:hAnsi="Arial" w:cs="Arial"/>
              </w:rPr>
              <w:t>, Case</w:t>
            </w:r>
            <w:proofErr w:type="gramEnd"/>
            <w:r>
              <w:rPr>
                <w:rFonts w:ascii="Arial" w:hAnsi="Arial" w:cs="Arial"/>
              </w:rPr>
              <w:t xml:space="preserve"> 580H</w:t>
            </w:r>
          </w:p>
        </w:tc>
        <w:tc>
          <w:tcPr>
            <w:tcW w:w="1442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1974</w:t>
            </w:r>
          </w:p>
        </w:tc>
        <w:tc>
          <w:tcPr>
            <w:tcW w:w="1276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5.800,00</w:t>
            </w:r>
          </w:p>
        </w:tc>
      </w:tr>
      <w:tr w:rsidR="00B07D12" w:rsidTr="00B07D12">
        <w:tc>
          <w:tcPr>
            <w:tcW w:w="992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04</w:t>
            </w:r>
          </w:p>
        </w:tc>
        <w:tc>
          <w:tcPr>
            <w:tcW w:w="2387" w:type="dxa"/>
          </w:tcPr>
          <w:p w:rsidR="00B07D12" w:rsidRPr="007B69CC" w:rsidRDefault="00B07D12" w:rsidP="00B07D12">
            <w:pPr>
              <w:jc w:val="center"/>
              <w:rPr>
                <w:rFonts w:ascii="Arial" w:hAnsi="Arial" w:cs="Arial"/>
              </w:rPr>
            </w:pPr>
            <w:r w:rsidRPr="007B69CC">
              <w:rPr>
                <w:rFonts w:ascii="Arial" w:hAnsi="Arial" w:cs="Arial"/>
              </w:rPr>
              <w:t>01 (um)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aminhão Mercedes </w:t>
            </w:r>
            <w:proofErr w:type="gramStart"/>
            <w:r>
              <w:rPr>
                <w:rFonts w:ascii="Arial" w:hAnsi="Arial" w:cs="Arial"/>
              </w:rPr>
              <w:t>Benz,</w:t>
            </w:r>
            <w:proofErr w:type="gramEnd"/>
            <w:r>
              <w:rPr>
                <w:rFonts w:ascii="Arial" w:hAnsi="Arial" w:cs="Arial"/>
              </w:rPr>
              <w:t>1313 cor verde,1978/1979</w:t>
            </w:r>
          </w:p>
        </w:tc>
        <w:tc>
          <w:tcPr>
            <w:tcW w:w="1442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LWT 7645</w:t>
            </w:r>
          </w:p>
        </w:tc>
        <w:tc>
          <w:tcPr>
            <w:tcW w:w="1559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541383450</w:t>
            </w:r>
          </w:p>
        </w:tc>
        <w:tc>
          <w:tcPr>
            <w:tcW w:w="1984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Motor parado</w:t>
            </w:r>
          </w:p>
        </w:tc>
        <w:tc>
          <w:tcPr>
            <w:tcW w:w="850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1978/1979</w:t>
            </w:r>
          </w:p>
        </w:tc>
        <w:tc>
          <w:tcPr>
            <w:tcW w:w="1276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7.900,00</w:t>
            </w:r>
          </w:p>
        </w:tc>
      </w:tr>
      <w:tr w:rsidR="00B07D12" w:rsidTr="00B07D12">
        <w:tc>
          <w:tcPr>
            <w:tcW w:w="992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05</w:t>
            </w:r>
          </w:p>
        </w:tc>
        <w:tc>
          <w:tcPr>
            <w:tcW w:w="2387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 w:rsidRPr="007B69CC">
              <w:rPr>
                <w:rFonts w:ascii="Arial" w:hAnsi="Arial" w:cs="Arial"/>
              </w:rPr>
              <w:t>01 (um)</w:t>
            </w:r>
            <w:r>
              <w:rPr>
                <w:rFonts w:ascii="Arial" w:hAnsi="Arial" w:cs="Arial"/>
              </w:rPr>
              <w:t xml:space="preserve"> veículo GM Kadett, cor </w:t>
            </w:r>
            <w:proofErr w:type="gramStart"/>
            <w:r>
              <w:rPr>
                <w:rFonts w:ascii="Arial" w:hAnsi="Arial" w:cs="Arial"/>
              </w:rPr>
              <w:t>branca</w:t>
            </w:r>
            <w:proofErr w:type="gramEnd"/>
          </w:p>
        </w:tc>
        <w:tc>
          <w:tcPr>
            <w:tcW w:w="1442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LZL 4766</w:t>
            </w:r>
          </w:p>
        </w:tc>
        <w:tc>
          <w:tcPr>
            <w:tcW w:w="1559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541305573</w:t>
            </w:r>
          </w:p>
        </w:tc>
        <w:tc>
          <w:tcPr>
            <w:tcW w:w="1984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1995/1995</w:t>
            </w:r>
          </w:p>
        </w:tc>
        <w:tc>
          <w:tcPr>
            <w:tcW w:w="1276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500,00</w:t>
            </w:r>
          </w:p>
        </w:tc>
      </w:tr>
      <w:tr w:rsidR="00B07D12" w:rsidTr="00B07D12">
        <w:tc>
          <w:tcPr>
            <w:tcW w:w="992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06</w:t>
            </w:r>
          </w:p>
        </w:tc>
        <w:tc>
          <w:tcPr>
            <w:tcW w:w="2387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 w:rsidRPr="007B69CC">
              <w:rPr>
                <w:rFonts w:ascii="Arial" w:hAnsi="Arial" w:cs="Arial"/>
              </w:rPr>
              <w:t>01 (um)</w:t>
            </w:r>
            <w:r>
              <w:rPr>
                <w:rFonts w:ascii="Arial" w:hAnsi="Arial" w:cs="Arial"/>
              </w:rPr>
              <w:t xml:space="preserve"> veículo, GM Ipanema, cor </w:t>
            </w:r>
            <w:proofErr w:type="gramStart"/>
            <w:r>
              <w:rPr>
                <w:rFonts w:ascii="Arial" w:hAnsi="Arial" w:cs="Arial"/>
              </w:rPr>
              <w:t>branca</w:t>
            </w:r>
            <w:proofErr w:type="gramEnd"/>
          </w:p>
        </w:tc>
        <w:tc>
          <w:tcPr>
            <w:tcW w:w="1442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 4906</w:t>
            </w:r>
          </w:p>
        </w:tc>
        <w:tc>
          <w:tcPr>
            <w:tcW w:w="1559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541701100</w:t>
            </w:r>
          </w:p>
        </w:tc>
        <w:tc>
          <w:tcPr>
            <w:tcW w:w="1984" w:type="dxa"/>
          </w:tcPr>
          <w:p w:rsidR="00B07D12" w:rsidRDefault="00B07D12" w:rsidP="00FE2EC7">
            <w:pPr>
              <w:jc w:val="center"/>
            </w:pPr>
          </w:p>
        </w:tc>
        <w:tc>
          <w:tcPr>
            <w:tcW w:w="850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1993/1933</w:t>
            </w:r>
          </w:p>
        </w:tc>
        <w:tc>
          <w:tcPr>
            <w:tcW w:w="1276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500,00</w:t>
            </w:r>
          </w:p>
        </w:tc>
      </w:tr>
      <w:tr w:rsidR="00B07D12" w:rsidTr="00B07D12">
        <w:tc>
          <w:tcPr>
            <w:tcW w:w="992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07</w:t>
            </w:r>
          </w:p>
        </w:tc>
        <w:tc>
          <w:tcPr>
            <w:tcW w:w="2387" w:type="dxa"/>
          </w:tcPr>
          <w:p w:rsidR="00B07D12" w:rsidRPr="007B69CC" w:rsidRDefault="00B07D12" w:rsidP="00B07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01(um) veículo Toyota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orola, cor </w:t>
            </w:r>
            <w:proofErr w:type="gramStart"/>
            <w:r>
              <w:rPr>
                <w:rFonts w:ascii="Arial" w:hAnsi="Arial" w:cs="Arial"/>
              </w:rPr>
              <w:t>Preta</w:t>
            </w:r>
            <w:proofErr w:type="gramEnd"/>
          </w:p>
        </w:tc>
        <w:tc>
          <w:tcPr>
            <w:tcW w:w="1442" w:type="dxa"/>
          </w:tcPr>
          <w:p w:rsidR="00B07D12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MGK 4545</w:t>
            </w:r>
          </w:p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820764108</w:t>
            </w:r>
          </w:p>
        </w:tc>
        <w:tc>
          <w:tcPr>
            <w:tcW w:w="1984" w:type="dxa"/>
          </w:tcPr>
          <w:p w:rsidR="00B07D12" w:rsidRPr="00B07D12" w:rsidRDefault="00B07D12" w:rsidP="00FE2EC7">
            <w:pPr>
              <w:jc w:val="center"/>
              <w:rPr>
                <w:rFonts w:ascii="Arial" w:hAnsi="Arial" w:cs="Arial"/>
              </w:rPr>
            </w:pPr>
            <w:r w:rsidRPr="00B07D12">
              <w:rPr>
                <w:rFonts w:ascii="Arial" w:hAnsi="Arial" w:cs="Arial"/>
              </w:rPr>
              <w:t>Motor e caixa desmontados</w:t>
            </w:r>
          </w:p>
        </w:tc>
        <w:tc>
          <w:tcPr>
            <w:tcW w:w="850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2004/2004</w:t>
            </w:r>
          </w:p>
        </w:tc>
        <w:tc>
          <w:tcPr>
            <w:tcW w:w="1276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4.500,00</w:t>
            </w:r>
          </w:p>
        </w:tc>
      </w:tr>
      <w:tr w:rsidR="00B07D12" w:rsidTr="00B07D12">
        <w:tc>
          <w:tcPr>
            <w:tcW w:w="992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08</w:t>
            </w:r>
          </w:p>
        </w:tc>
        <w:tc>
          <w:tcPr>
            <w:tcW w:w="2387" w:type="dxa"/>
          </w:tcPr>
          <w:p w:rsidR="00B07D12" w:rsidRDefault="00B07D12" w:rsidP="00FE2EC7">
            <w:pPr>
              <w:jc w:val="center"/>
              <w:rPr>
                <w:rFonts w:ascii="Arial" w:hAnsi="Arial" w:cs="Arial"/>
              </w:rPr>
            </w:pPr>
            <w:r w:rsidRPr="007B69CC">
              <w:rPr>
                <w:rFonts w:ascii="Arial" w:hAnsi="Arial" w:cs="Arial"/>
              </w:rPr>
              <w:t>01 (um)</w:t>
            </w:r>
            <w:r>
              <w:rPr>
                <w:rFonts w:ascii="Arial" w:hAnsi="Arial" w:cs="Arial"/>
              </w:rPr>
              <w:t xml:space="preserve"> C10 </w:t>
            </w:r>
            <w:proofErr w:type="spellStart"/>
            <w:r>
              <w:rPr>
                <w:rFonts w:ascii="Arial" w:hAnsi="Arial" w:cs="Arial"/>
              </w:rPr>
              <w:t>Cabinada</w:t>
            </w:r>
            <w:proofErr w:type="spellEnd"/>
            <w:r>
              <w:rPr>
                <w:rFonts w:ascii="Arial" w:hAnsi="Arial" w:cs="Arial"/>
              </w:rPr>
              <w:t>, cor azul.</w:t>
            </w:r>
          </w:p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Documento Gasolina, motor atualmente </w:t>
            </w:r>
            <w:proofErr w:type="gramStart"/>
            <w:r>
              <w:rPr>
                <w:rFonts w:ascii="Arial" w:hAnsi="Arial" w:cs="Arial"/>
              </w:rPr>
              <w:t>Diesel</w:t>
            </w:r>
            <w:proofErr w:type="gramEnd"/>
          </w:p>
        </w:tc>
        <w:tc>
          <w:tcPr>
            <w:tcW w:w="1442" w:type="dxa"/>
          </w:tcPr>
          <w:p w:rsidR="00B07D12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LZJ</w:t>
            </w:r>
          </w:p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6367</w:t>
            </w:r>
          </w:p>
        </w:tc>
        <w:tc>
          <w:tcPr>
            <w:tcW w:w="1559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548506183</w:t>
            </w:r>
          </w:p>
        </w:tc>
        <w:tc>
          <w:tcPr>
            <w:tcW w:w="1984" w:type="dxa"/>
          </w:tcPr>
          <w:p w:rsidR="00B07D12" w:rsidRDefault="00B07D12" w:rsidP="00FE2EC7">
            <w:pPr>
              <w:jc w:val="center"/>
            </w:pPr>
          </w:p>
        </w:tc>
        <w:tc>
          <w:tcPr>
            <w:tcW w:w="850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1975/1975</w:t>
            </w:r>
          </w:p>
        </w:tc>
        <w:tc>
          <w:tcPr>
            <w:tcW w:w="1276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3.900,00</w:t>
            </w:r>
          </w:p>
        </w:tc>
      </w:tr>
      <w:tr w:rsidR="00B07D12" w:rsidTr="00B07D12">
        <w:tc>
          <w:tcPr>
            <w:tcW w:w="992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09</w:t>
            </w:r>
          </w:p>
        </w:tc>
        <w:tc>
          <w:tcPr>
            <w:tcW w:w="2387" w:type="dxa"/>
          </w:tcPr>
          <w:p w:rsidR="00B07D12" w:rsidRDefault="00B07D12" w:rsidP="00FE2EC7">
            <w:pPr>
              <w:jc w:val="center"/>
              <w:rPr>
                <w:rFonts w:ascii="Arial" w:hAnsi="Arial" w:cs="Arial"/>
              </w:rPr>
            </w:pPr>
            <w:r w:rsidRPr="007B69CC">
              <w:rPr>
                <w:rFonts w:ascii="Arial" w:hAnsi="Arial" w:cs="Arial"/>
              </w:rPr>
              <w:t>01 (um)</w:t>
            </w:r>
            <w:r>
              <w:rPr>
                <w:rFonts w:ascii="Arial" w:hAnsi="Arial" w:cs="Arial"/>
              </w:rPr>
              <w:t xml:space="preserve"> Micro ônibus.</w:t>
            </w:r>
          </w:p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Motor desmontado</w:t>
            </w:r>
          </w:p>
        </w:tc>
        <w:tc>
          <w:tcPr>
            <w:tcW w:w="1442" w:type="dxa"/>
          </w:tcPr>
          <w:p w:rsidR="00B07D12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LXE</w:t>
            </w:r>
          </w:p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5303</w:t>
            </w:r>
          </w:p>
        </w:tc>
        <w:tc>
          <w:tcPr>
            <w:tcW w:w="1559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542507030</w:t>
            </w:r>
          </w:p>
        </w:tc>
        <w:tc>
          <w:tcPr>
            <w:tcW w:w="1984" w:type="dxa"/>
          </w:tcPr>
          <w:p w:rsidR="00B07D12" w:rsidRPr="00B07D12" w:rsidRDefault="00B07D12" w:rsidP="00FE2EC7">
            <w:pPr>
              <w:jc w:val="center"/>
              <w:rPr>
                <w:rFonts w:ascii="Arial" w:hAnsi="Arial" w:cs="Arial"/>
              </w:rPr>
            </w:pPr>
            <w:r w:rsidRPr="00B07D12">
              <w:rPr>
                <w:rFonts w:ascii="Arial" w:hAnsi="Arial" w:cs="Arial"/>
              </w:rPr>
              <w:t>Motor desmontado</w:t>
            </w:r>
          </w:p>
        </w:tc>
        <w:tc>
          <w:tcPr>
            <w:tcW w:w="850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1991/1992</w:t>
            </w:r>
          </w:p>
        </w:tc>
        <w:tc>
          <w:tcPr>
            <w:tcW w:w="1276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5.000,00</w:t>
            </w:r>
          </w:p>
        </w:tc>
      </w:tr>
      <w:tr w:rsidR="00B07D12" w:rsidTr="00B07D12">
        <w:tc>
          <w:tcPr>
            <w:tcW w:w="992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</w:t>
            </w:r>
          </w:p>
        </w:tc>
        <w:tc>
          <w:tcPr>
            <w:tcW w:w="2387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Sucatas Diversas</w:t>
            </w:r>
          </w:p>
        </w:tc>
        <w:tc>
          <w:tcPr>
            <w:tcW w:w="1442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07D12" w:rsidRDefault="00B07D12" w:rsidP="00FE2EC7">
            <w:pPr>
              <w:jc w:val="center"/>
            </w:pPr>
          </w:p>
        </w:tc>
        <w:tc>
          <w:tcPr>
            <w:tcW w:w="850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150,00</w:t>
            </w:r>
          </w:p>
        </w:tc>
      </w:tr>
      <w:tr w:rsidR="00B07D12" w:rsidTr="009126D8">
        <w:trPr>
          <w:trHeight w:val="476"/>
        </w:trPr>
        <w:tc>
          <w:tcPr>
            <w:tcW w:w="992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</w:t>
            </w:r>
          </w:p>
        </w:tc>
        <w:tc>
          <w:tcPr>
            <w:tcW w:w="2387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Sucatas informática</w:t>
            </w:r>
          </w:p>
        </w:tc>
        <w:tc>
          <w:tcPr>
            <w:tcW w:w="1442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07D12" w:rsidRDefault="00B07D12" w:rsidP="00FE2EC7">
            <w:pPr>
              <w:jc w:val="center"/>
            </w:pPr>
          </w:p>
        </w:tc>
        <w:tc>
          <w:tcPr>
            <w:tcW w:w="850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</w:p>
        </w:tc>
      </w:tr>
      <w:tr w:rsidR="00B07D12" w:rsidTr="00B07D12">
        <w:tc>
          <w:tcPr>
            <w:tcW w:w="992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</w:t>
            </w:r>
          </w:p>
        </w:tc>
        <w:tc>
          <w:tcPr>
            <w:tcW w:w="2387" w:type="dxa"/>
          </w:tcPr>
          <w:p w:rsidR="00B07D12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 20 </w:t>
            </w:r>
            <w:proofErr w:type="spellStart"/>
            <w:r>
              <w:rPr>
                <w:rFonts w:ascii="Arial" w:hAnsi="Arial" w:cs="Arial"/>
              </w:rPr>
              <w:t>Custom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</w:t>
            </w:r>
          </w:p>
        </w:tc>
        <w:tc>
          <w:tcPr>
            <w:tcW w:w="1442" w:type="dxa"/>
          </w:tcPr>
          <w:p w:rsidR="00B07D12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LYK</w:t>
            </w:r>
          </w:p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7990</w:t>
            </w:r>
          </w:p>
        </w:tc>
        <w:tc>
          <w:tcPr>
            <w:tcW w:w="1559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541023578</w:t>
            </w:r>
          </w:p>
        </w:tc>
        <w:tc>
          <w:tcPr>
            <w:tcW w:w="1984" w:type="dxa"/>
          </w:tcPr>
          <w:p w:rsidR="00B07D12" w:rsidRPr="00B07D12" w:rsidRDefault="00B07D12" w:rsidP="00FE2EC7">
            <w:pPr>
              <w:jc w:val="center"/>
              <w:rPr>
                <w:rFonts w:ascii="Arial" w:hAnsi="Arial" w:cs="Arial"/>
              </w:rPr>
            </w:pPr>
            <w:r w:rsidRPr="00B07D12">
              <w:rPr>
                <w:rFonts w:ascii="Arial" w:hAnsi="Arial" w:cs="Arial"/>
              </w:rPr>
              <w:t xml:space="preserve">Duas </w:t>
            </w:r>
            <w:r w:rsidRPr="00B07D12">
              <w:rPr>
                <w:rFonts w:ascii="Arial" w:hAnsi="Arial" w:cs="Arial"/>
              </w:rPr>
              <w:t>transferências</w:t>
            </w:r>
          </w:p>
        </w:tc>
        <w:tc>
          <w:tcPr>
            <w:tcW w:w="850" w:type="dxa"/>
          </w:tcPr>
          <w:p w:rsidR="00B07D12" w:rsidRPr="009126D8" w:rsidRDefault="009126D8" w:rsidP="00FE2EC7">
            <w:pPr>
              <w:jc w:val="center"/>
              <w:rPr>
                <w:rFonts w:ascii="Arial" w:hAnsi="Arial" w:cs="Arial"/>
              </w:rPr>
            </w:pPr>
            <w:bookmarkStart w:id="0" w:name="_GoBack"/>
            <w:r w:rsidRPr="009126D8">
              <w:rPr>
                <w:rFonts w:ascii="Arial" w:eastAsiaTheme="minorHAnsi" w:hAnsi="Arial" w:cs="Arial"/>
                <w:szCs w:val="26"/>
                <w:lang w:eastAsia="en-US"/>
              </w:rPr>
              <w:t>1989/1989</w:t>
            </w:r>
            <w:bookmarkEnd w:id="0"/>
          </w:p>
        </w:tc>
        <w:tc>
          <w:tcPr>
            <w:tcW w:w="1276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3.90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B07D12" w:rsidTr="00B07D12">
        <w:tc>
          <w:tcPr>
            <w:tcW w:w="992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13</w:t>
            </w:r>
          </w:p>
        </w:tc>
        <w:tc>
          <w:tcPr>
            <w:tcW w:w="2387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Sucatas tanques</w:t>
            </w:r>
          </w:p>
        </w:tc>
        <w:tc>
          <w:tcPr>
            <w:tcW w:w="1442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07D12" w:rsidRDefault="00B07D12" w:rsidP="00FE2EC7">
            <w:pPr>
              <w:jc w:val="center"/>
            </w:pPr>
          </w:p>
        </w:tc>
        <w:tc>
          <w:tcPr>
            <w:tcW w:w="850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07D12" w:rsidRPr="007B69CC" w:rsidRDefault="00B07D12" w:rsidP="00FE2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600,00</w:t>
            </w:r>
          </w:p>
        </w:tc>
      </w:tr>
    </w:tbl>
    <w:p w:rsidR="00B07D12" w:rsidRPr="000621C7" w:rsidRDefault="00B07D12" w:rsidP="000621C7"/>
    <w:sectPr w:rsidR="00B07D12" w:rsidRPr="000621C7" w:rsidSect="00355C3E">
      <w:headerReference w:type="default" r:id="rId17"/>
      <w:footerReference w:type="default" r:id="rId18"/>
      <w:pgSz w:w="11906" w:h="16838"/>
      <w:pgMar w:top="1956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89F" w:rsidRDefault="00A2689F" w:rsidP="00D24238">
      <w:r>
        <w:separator/>
      </w:r>
    </w:p>
  </w:endnote>
  <w:endnote w:type="continuationSeparator" w:id="0">
    <w:p w:rsidR="00A2689F" w:rsidRDefault="00A2689F" w:rsidP="00D2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38" w:rsidRDefault="00D24238" w:rsidP="00863A5E">
    <w:pPr>
      <w:pStyle w:val="Rodap"/>
      <w:ind w:left="-1843"/>
    </w:pPr>
    <w:r>
      <w:rPr>
        <w:noProof/>
        <w:lang w:eastAsia="pt-BR"/>
      </w:rPr>
      <w:drawing>
        <wp:inline distT="0" distB="0" distL="0" distR="0" wp14:anchorId="0D34DCE8" wp14:editId="400B75BD">
          <wp:extent cx="7653031" cy="1133475"/>
          <wp:effectExtent l="19050" t="0" r="5069" b="0"/>
          <wp:docPr id="2" name="Imagem 1" descr="roda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7602" cy="1140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89F" w:rsidRDefault="00A2689F" w:rsidP="00D24238">
      <w:r>
        <w:separator/>
      </w:r>
    </w:p>
  </w:footnote>
  <w:footnote w:type="continuationSeparator" w:id="0">
    <w:p w:rsidR="00A2689F" w:rsidRDefault="00A2689F" w:rsidP="00D24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38" w:rsidRDefault="008A08EB" w:rsidP="00863A5E">
    <w:pPr>
      <w:pStyle w:val="Cabealho"/>
      <w:tabs>
        <w:tab w:val="clear" w:pos="4252"/>
        <w:tab w:val="left" w:pos="-567"/>
      </w:tabs>
      <w:ind w:left="-1843" w:right="-1983"/>
    </w:pPr>
    <w:r>
      <w:rPr>
        <w:noProof/>
        <w:lang w:eastAsia="pt-BR"/>
      </w:rPr>
      <w:drawing>
        <wp:inline distT="0" distB="0" distL="0" distR="0" wp14:anchorId="299D8CBF" wp14:editId="1C2D341C">
          <wp:extent cx="7236000" cy="1441691"/>
          <wp:effectExtent l="0" t="0" r="0" b="0"/>
          <wp:docPr id="3" name="Imagem 2" descr="cabeçalh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6000" cy="1441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8941B7"/>
    <w:multiLevelType w:val="hybridMultilevel"/>
    <w:tmpl w:val="6D805B44"/>
    <w:lvl w:ilvl="0" w:tplc="1BFACB78">
      <w:start w:val="1"/>
      <w:numFmt w:val="lowerLetter"/>
      <w:lvlText w:val="%1)"/>
      <w:lvlJc w:val="left"/>
      <w:pPr>
        <w:ind w:left="1065" w:hanging="360"/>
      </w:pPr>
      <w:rPr>
        <w:rFonts w:ascii="Calibri" w:hAnsi="Calibri" w:cs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456C0D"/>
    <w:multiLevelType w:val="hybridMultilevel"/>
    <w:tmpl w:val="6696FD92"/>
    <w:lvl w:ilvl="0" w:tplc="9282ECA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24889"/>
    <w:multiLevelType w:val="hybridMultilevel"/>
    <w:tmpl w:val="98D83F5A"/>
    <w:lvl w:ilvl="0" w:tplc="96F6DF8C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A4A2B9C"/>
    <w:multiLevelType w:val="hybridMultilevel"/>
    <w:tmpl w:val="FC0046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B0734"/>
    <w:multiLevelType w:val="hybridMultilevel"/>
    <w:tmpl w:val="A60EF908"/>
    <w:lvl w:ilvl="0" w:tplc="66E24508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>
    <w:nsid w:val="5A41444D"/>
    <w:multiLevelType w:val="hybridMultilevel"/>
    <w:tmpl w:val="0FC2EA20"/>
    <w:lvl w:ilvl="0" w:tplc="636A5388">
      <w:start w:val="1"/>
      <w:numFmt w:val="lowerLetter"/>
      <w:lvlText w:val="%1)"/>
      <w:lvlJc w:val="left"/>
      <w:pPr>
        <w:ind w:left="1494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38"/>
    <w:rsid w:val="000071FA"/>
    <w:rsid w:val="00016727"/>
    <w:rsid w:val="00040927"/>
    <w:rsid w:val="000417B4"/>
    <w:rsid w:val="00044CE4"/>
    <w:rsid w:val="000621C7"/>
    <w:rsid w:val="000667A4"/>
    <w:rsid w:val="00073854"/>
    <w:rsid w:val="00075ACE"/>
    <w:rsid w:val="000976EE"/>
    <w:rsid w:val="000A7FDA"/>
    <w:rsid w:val="000D097C"/>
    <w:rsid w:val="000F42C4"/>
    <w:rsid w:val="0012492F"/>
    <w:rsid w:val="00181100"/>
    <w:rsid w:val="001A1A44"/>
    <w:rsid w:val="001C250F"/>
    <w:rsid w:val="00210B1F"/>
    <w:rsid w:val="00254FD9"/>
    <w:rsid w:val="00272FD2"/>
    <w:rsid w:val="00327D49"/>
    <w:rsid w:val="003368D7"/>
    <w:rsid w:val="00355C3E"/>
    <w:rsid w:val="003A2382"/>
    <w:rsid w:val="003A4EAC"/>
    <w:rsid w:val="00486CD4"/>
    <w:rsid w:val="004F33B8"/>
    <w:rsid w:val="0057294B"/>
    <w:rsid w:val="00597372"/>
    <w:rsid w:val="005F3C66"/>
    <w:rsid w:val="0060525E"/>
    <w:rsid w:val="006654A9"/>
    <w:rsid w:val="006705E7"/>
    <w:rsid w:val="006F43D9"/>
    <w:rsid w:val="00707F81"/>
    <w:rsid w:val="00740CF3"/>
    <w:rsid w:val="007F6396"/>
    <w:rsid w:val="008049A7"/>
    <w:rsid w:val="00863A5E"/>
    <w:rsid w:val="008A08EB"/>
    <w:rsid w:val="009126D8"/>
    <w:rsid w:val="009442B1"/>
    <w:rsid w:val="0097215A"/>
    <w:rsid w:val="009A4261"/>
    <w:rsid w:val="009A54C8"/>
    <w:rsid w:val="00A15AEC"/>
    <w:rsid w:val="00A2689F"/>
    <w:rsid w:val="00B07D12"/>
    <w:rsid w:val="00B3793B"/>
    <w:rsid w:val="00B41491"/>
    <w:rsid w:val="00B721B8"/>
    <w:rsid w:val="00B83728"/>
    <w:rsid w:val="00CA3B92"/>
    <w:rsid w:val="00CD74E3"/>
    <w:rsid w:val="00CF45E5"/>
    <w:rsid w:val="00D24238"/>
    <w:rsid w:val="00D42715"/>
    <w:rsid w:val="00DF15E5"/>
    <w:rsid w:val="00DF3DCE"/>
    <w:rsid w:val="00E0561E"/>
    <w:rsid w:val="00E14743"/>
    <w:rsid w:val="00E50103"/>
    <w:rsid w:val="00E74463"/>
    <w:rsid w:val="00E93C50"/>
    <w:rsid w:val="00EE1F5D"/>
    <w:rsid w:val="00F7177A"/>
    <w:rsid w:val="00FD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F42C4"/>
    <w:pPr>
      <w:keepNext/>
      <w:suppressAutoHyphens/>
      <w:ind w:left="2505" w:hanging="180"/>
      <w:outlineLvl w:val="2"/>
    </w:pPr>
    <w:rPr>
      <w:rFonts w:ascii="Arial" w:hAnsi="Arial" w:cs="Arial"/>
      <w:b/>
      <w:sz w:val="32"/>
      <w:szCs w:val="20"/>
    </w:rPr>
  </w:style>
  <w:style w:type="paragraph" w:styleId="Ttulo4">
    <w:name w:val="heading 4"/>
    <w:basedOn w:val="Normal"/>
    <w:next w:val="Normal"/>
    <w:link w:val="Ttulo4Char"/>
    <w:qFormat/>
    <w:rsid w:val="000F42C4"/>
    <w:pPr>
      <w:keepNext/>
      <w:suppressAutoHyphens/>
      <w:ind w:left="3225" w:hanging="360"/>
      <w:outlineLvl w:val="3"/>
    </w:pPr>
    <w:rPr>
      <w:sz w:val="30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0F42C4"/>
    <w:pPr>
      <w:keepNext/>
      <w:suppressAutoHyphens/>
      <w:ind w:left="3945" w:hanging="360"/>
      <w:outlineLvl w:val="4"/>
    </w:pPr>
    <w:rPr>
      <w:rFonts w:ascii="Arial" w:hAnsi="Arial" w:cs="Arial"/>
      <w:sz w:val="3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242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24238"/>
  </w:style>
  <w:style w:type="paragraph" w:styleId="Rodap">
    <w:name w:val="footer"/>
    <w:basedOn w:val="Normal"/>
    <w:link w:val="RodapChar"/>
    <w:unhideWhenUsed/>
    <w:rsid w:val="00D242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24238"/>
  </w:style>
  <w:style w:type="paragraph" w:styleId="Textodebalo">
    <w:name w:val="Balloon Text"/>
    <w:basedOn w:val="Normal"/>
    <w:link w:val="TextodebaloChar"/>
    <w:uiPriority w:val="99"/>
    <w:semiHidden/>
    <w:unhideWhenUsed/>
    <w:rsid w:val="00D2423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2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F45E5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CF45E5"/>
    <w:rPr>
      <w:color w:val="0000FF"/>
      <w:u w:val="single"/>
    </w:rPr>
  </w:style>
  <w:style w:type="character" w:customStyle="1" w:styleId="Absatz-Standardschriftart">
    <w:name w:val="Absatz-Standardschriftart"/>
    <w:rsid w:val="003A4EAC"/>
  </w:style>
  <w:style w:type="character" w:customStyle="1" w:styleId="WW-Absatz-Standardschriftart">
    <w:name w:val="WW-Absatz-Standardschriftart"/>
    <w:rsid w:val="003A4EAC"/>
  </w:style>
  <w:style w:type="character" w:customStyle="1" w:styleId="Fontepargpadro1">
    <w:name w:val="Fonte parág. padrão1"/>
    <w:rsid w:val="003A4EAC"/>
  </w:style>
  <w:style w:type="character" w:customStyle="1" w:styleId="WW-Absatz-Standardschriftart1">
    <w:name w:val="WW-Absatz-Standardschriftart1"/>
    <w:rsid w:val="003A4EAC"/>
  </w:style>
  <w:style w:type="character" w:customStyle="1" w:styleId="WW-Absatz-Standardschriftart11">
    <w:name w:val="WW-Absatz-Standardschriftart11"/>
    <w:rsid w:val="003A4EAC"/>
  </w:style>
  <w:style w:type="character" w:customStyle="1" w:styleId="WW-Absatz-Standardschriftart111">
    <w:name w:val="WW-Absatz-Standardschriftart111"/>
    <w:rsid w:val="003A4EAC"/>
  </w:style>
  <w:style w:type="character" w:customStyle="1" w:styleId="WW-Absatz-Standardschriftart1111">
    <w:name w:val="WW-Absatz-Standardschriftart1111"/>
    <w:rsid w:val="003A4EAC"/>
  </w:style>
  <w:style w:type="character" w:customStyle="1" w:styleId="WW-Absatz-Standardschriftart11111">
    <w:name w:val="WW-Absatz-Standardschriftart11111"/>
    <w:rsid w:val="003A4EAC"/>
  </w:style>
  <w:style w:type="character" w:customStyle="1" w:styleId="WW-Absatz-Standardschriftart111111">
    <w:name w:val="WW-Absatz-Standardschriftart111111"/>
    <w:rsid w:val="003A4EAC"/>
  </w:style>
  <w:style w:type="character" w:customStyle="1" w:styleId="WW-Absatz-Standardschriftart1111111">
    <w:name w:val="WW-Absatz-Standardschriftart1111111"/>
    <w:rsid w:val="003A4EAC"/>
  </w:style>
  <w:style w:type="character" w:customStyle="1" w:styleId="Smbolosdenumerao">
    <w:name w:val="Símbolos de numeração"/>
    <w:rsid w:val="003A4EAC"/>
  </w:style>
  <w:style w:type="character" w:styleId="Forte">
    <w:name w:val="Strong"/>
    <w:uiPriority w:val="22"/>
    <w:qFormat/>
    <w:rsid w:val="003A4EAC"/>
    <w:rPr>
      <w:b/>
      <w:bCs/>
    </w:rPr>
  </w:style>
  <w:style w:type="paragraph" w:customStyle="1" w:styleId="Ttulo2">
    <w:name w:val="Título2"/>
    <w:basedOn w:val="Normal"/>
    <w:next w:val="Corpodetexto"/>
    <w:rsid w:val="003A4EAC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rsid w:val="003A4EAC"/>
    <w:pPr>
      <w:widowControl w:val="0"/>
      <w:suppressAutoHyphens/>
      <w:spacing w:after="120"/>
    </w:pPr>
    <w:rPr>
      <w:rFonts w:eastAsia="SimSun" w:cs="Mangal"/>
      <w:kern w:val="1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3A4EAC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Corpodetexto"/>
    <w:rsid w:val="003A4EAC"/>
  </w:style>
  <w:style w:type="paragraph" w:styleId="Legenda">
    <w:name w:val="caption"/>
    <w:basedOn w:val="Normal"/>
    <w:qFormat/>
    <w:rsid w:val="003A4EAC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zh-CN" w:bidi="hi-IN"/>
    </w:rPr>
  </w:style>
  <w:style w:type="paragraph" w:customStyle="1" w:styleId="ndice">
    <w:name w:val="Índice"/>
    <w:basedOn w:val="Normal"/>
    <w:rsid w:val="003A4EAC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Ttulo1">
    <w:name w:val="Título1"/>
    <w:basedOn w:val="Normal"/>
    <w:next w:val="Corpodetexto"/>
    <w:rsid w:val="003A4EAC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customStyle="1" w:styleId="texto1">
    <w:name w:val="texto1"/>
    <w:basedOn w:val="Normal"/>
    <w:rsid w:val="003A4EAC"/>
    <w:pPr>
      <w:spacing w:before="100" w:after="100"/>
    </w:pPr>
    <w:rPr>
      <w:kern w:val="1"/>
      <w:lang w:eastAsia="zh-CN"/>
    </w:rPr>
  </w:style>
  <w:style w:type="paragraph" w:customStyle="1" w:styleId="artigo">
    <w:name w:val="artigo"/>
    <w:basedOn w:val="Normal"/>
    <w:rsid w:val="003A4EAC"/>
    <w:pPr>
      <w:overflowPunct w:val="0"/>
      <w:autoSpaceDE w:val="0"/>
      <w:autoSpaceDN w:val="0"/>
      <w:adjustRightInd w:val="0"/>
      <w:ind w:right="-233" w:firstLine="3969"/>
      <w:jc w:val="both"/>
      <w:textAlignment w:val="baseline"/>
    </w:pPr>
    <w:rPr>
      <w:szCs w:val="20"/>
      <w:lang w:val="pt-PT"/>
    </w:rPr>
  </w:style>
  <w:style w:type="character" w:customStyle="1" w:styleId="Ttulo3Char">
    <w:name w:val="Título 3 Char"/>
    <w:basedOn w:val="Fontepargpadro"/>
    <w:link w:val="Ttulo3"/>
    <w:rsid w:val="000F42C4"/>
    <w:rPr>
      <w:rFonts w:ascii="Arial" w:eastAsia="Times New Roman" w:hAnsi="Arial" w:cs="Arial"/>
      <w:b/>
      <w:sz w:val="3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F42C4"/>
    <w:rPr>
      <w:rFonts w:ascii="Times New Roman" w:eastAsia="Times New Roman" w:hAnsi="Times New Roman" w:cs="Times New Roman"/>
      <w:sz w:val="30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0F42C4"/>
    <w:rPr>
      <w:rFonts w:ascii="Arial" w:eastAsia="Times New Roman" w:hAnsi="Arial" w:cs="Arial"/>
      <w:sz w:val="38"/>
      <w:szCs w:val="20"/>
      <w:lang w:eastAsia="zh-CN"/>
    </w:rPr>
  </w:style>
  <w:style w:type="character" w:customStyle="1" w:styleId="WW8Num1z0">
    <w:name w:val="WW8Num1z0"/>
    <w:rsid w:val="000F42C4"/>
    <w:rPr>
      <w:rFonts w:ascii="Arial" w:hAnsi="Arial" w:cs="Arial"/>
      <w:sz w:val="24"/>
      <w:szCs w:val="24"/>
    </w:rPr>
  </w:style>
  <w:style w:type="character" w:customStyle="1" w:styleId="WW8Num2z0">
    <w:name w:val="WW8Num2z0"/>
    <w:rsid w:val="000F42C4"/>
    <w:rPr>
      <w:rFonts w:ascii="Symbol" w:hAnsi="Symbol" w:cs="Symbol"/>
    </w:rPr>
  </w:style>
  <w:style w:type="character" w:customStyle="1" w:styleId="WW8Num2z1">
    <w:name w:val="WW8Num2z1"/>
    <w:rsid w:val="000F42C4"/>
    <w:rPr>
      <w:rFonts w:ascii="Courier New" w:hAnsi="Courier New" w:cs="Courier New"/>
    </w:rPr>
  </w:style>
  <w:style w:type="character" w:customStyle="1" w:styleId="WW8Num2z2">
    <w:name w:val="WW8Num2z2"/>
    <w:rsid w:val="000F42C4"/>
    <w:rPr>
      <w:rFonts w:ascii="Wingdings" w:hAnsi="Wingdings" w:cs="Wingdings"/>
    </w:rPr>
  </w:style>
  <w:style w:type="character" w:customStyle="1" w:styleId="WW8NumSt2z0">
    <w:name w:val="WW8NumSt2z0"/>
    <w:rsid w:val="000F42C4"/>
    <w:rPr>
      <w:rFonts w:ascii="Arial" w:hAnsi="Arial" w:cs="Arial"/>
      <w:sz w:val="24"/>
      <w:szCs w:val="24"/>
    </w:rPr>
  </w:style>
  <w:style w:type="character" w:customStyle="1" w:styleId="assuntoclasse">
    <w:name w:val="assuntoclasse"/>
    <w:rsid w:val="000F42C4"/>
    <w:rPr>
      <w:b w:val="0"/>
      <w:bCs w:val="0"/>
      <w:color w:val="000000"/>
    </w:rPr>
  </w:style>
  <w:style w:type="character" w:customStyle="1" w:styleId="Marcas">
    <w:name w:val="Marcas"/>
    <w:rsid w:val="000F42C4"/>
    <w:rPr>
      <w:rFonts w:ascii="OpenSymbol" w:eastAsia="OpenSymbol" w:hAnsi="OpenSymbol" w:cs="OpenSymbol"/>
    </w:rPr>
  </w:style>
  <w:style w:type="character" w:customStyle="1" w:styleId="Caracteresdenotaderodap">
    <w:name w:val="Caracteres de nota de rodapé"/>
    <w:rsid w:val="000F42C4"/>
    <w:rPr>
      <w:vertAlign w:val="superscript"/>
    </w:rPr>
  </w:style>
  <w:style w:type="character" w:styleId="Refdenotaderodap">
    <w:name w:val="footnote reference"/>
    <w:rsid w:val="000F42C4"/>
    <w:rPr>
      <w:vertAlign w:val="superscript"/>
    </w:rPr>
  </w:style>
  <w:style w:type="character" w:styleId="Refdenotadefim">
    <w:name w:val="endnote reference"/>
    <w:rsid w:val="000F42C4"/>
    <w:rPr>
      <w:vertAlign w:val="superscript"/>
    </w:rPr>
  </w:style>
  <w:style w:type="character" w:customStyle="1" w:styleId="Caracteresdenotadefim">
    <w:name w:val="Caracteres de nota de fim"/>
    <w:rsid w:val="000F42C4"/>
  </w:style>
  <w:style w:type="paragraph" w:styleId="PargrafodaLista">
    <w:name w:val="List Paragraph"/>
    <w:basedOn w:val="Normal"/>
    <w:qFormat/>
    <w:rsid w:val="000F42C4"/>
    <w:pPr>
      <w:suppressAutoHyphens/>
      <w:spacing w:after="200" w:line="276" w:lineRule="auto"/>
      <w:ind w:left="708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sc">
    <w:name w:val="desc"/>
    <w:basedOn w:val="Normal"/>
    <w:rsid w:val="000F42C4"/>
    <w:pPr>
      <w:suppressAutoHyphens/>
    </w:pPr>
    <w:rPr>
      <w:lang w:eastAsia="zh-CN"/>
    </w:rPr>
  </w:style>
  <w:style w:type="paragraph" w:customStyle="1" w:styleId="name">
    <w:name w:val="name"/>
    <w:basedOn w:val="Normal"/>
    <w:rsid w:val="000F42C4"/>
    <w:pPr>
      <w:suppressAutoHyphens/>
    </w:pPr>
    <w:rPr>
      <w:lang w:eastAsia="zh-CN"/>
    </w:rPr>
  </w:style>
  <w:style w:type="paragraph" w:customStyle="1" w:styleId="Contedodatabela">
    <w:name w:val="Conteúdo da tabela"/>
    <w:basedOn w:val="Normal"/>
    <w:rsid w:val="000F42C4"/>
    <w:pPr>
      <w:suppressLineNumbers/>
      <w:suppressAutoHyphens/>
    </w:pPr>
    <w:rPr>
      <w:lang w:eastAsia="zh-CN"/>
    </w:rPr>
  </w:style>
  <w:style w:type="paragraph" w:customStyle="1" w:styleId="Ttulodetabela">
    <w:name w:val="Título de tabela"/>
    <w:basedOn w:val="Contedodatabela"/>
    <w:rsid w:val="000F42C4"/>
    <w:pPr>
      <w:jc w:val="center"/>
    </w:pPr>
    <w:rPr>
      <w:b/>
      <w:bCs/>
    </w:rPr>
  </w:style>
  <w:style w:type="paragraph" w:styleId="Textodenotaderodap">
    <w:name w:val="footnote text"/>
    <w:basedOn w:val="Normal"/>
    <w:link w:val="TextodenotaderodapChar"/>
    <w:rsid w:val="000F42C4"/>
    <w:pPr>
      <w:suppressLineNumbers/>
      <w:suppressAutoHyphens/>
      <w:ind w:left="283" w:hanging="283"/>
    </w:pPr>
    <w:rPr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0F42C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fase">
    <w:name w:val="Emphasis"/>
    <w:uiPriority w:val="20"/>
    <w:qFormat/>
    <w:rsid w:val="000F42C4"/>
    <w:rPr>
      <w:i/>
      <w:iCs/>
    </w:rPr>
  </w:style>
  <w:style w:type="paragraph" w:styleId="Pr-formataoHTML">
    <w:name w:val="HTML Preformatted"/>
    <w:basedOn w:val="Normal"/>
    <w:link w:val="Pr-formataoHTMLChar"/>
    <w:rsid w:val="000F4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0F42C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exto">
    <w:name w:val="Texto"/>
    <w:rsid w:val="000F42C4"/>
    <w:pPr>
      <w:widowControl w:val="0"/>
      <w:autoSpaceDE w:val="0"/>
      <w:autoSpaceDN w:val="0"/>
      <w:adjustRightInd w:val="0"/>
      <w:spacing w:after="0" w:line="360" w:lineRule="auto"/>
      <w:ind w:firstLine="141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Default">
    <w:name w:val="Default"/>
    <w:rsid w:val="000F42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Corpo">
    <w:name w:val="Corpo"/>
    <w:rsid w:val="000F42C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t-BR"/>
    </w:rPr>
  </w:style>
  <w:style w:type="character" w:customStyle="1" w:styleId="unj-larger-1">
    <w:name w:val="unj-larger-1"/>
    <w:basedOn w:val="Fontepargpadro"/>
    <w:rsid w:val="00740CF3"/>
  </w:style>
  <w:style w:type="paragraph" w:customStyle="1" w:styleId="CM10">
    <w:name w:val="CM10"/>
    <w:basedOn w:val="Default"/>
    <w:next w:val="Default"/>
    <w:rsid w:val="006F43D9"/>
    <w:rPr>
      <w:rFonts w:ascii="Times New Roman" w:hAnsi="Times New Roman" w:cs="Times New Roman"/>
      <w:color w:val="auto"/>
    </w:rPr>
  </w:style>
  <w:style w:type="paragraph" w:customStyle="1" w:styleId="CM11">
    <w:name w:val="CM11"/>
    <w:basedOn w:val="Default"/>
    <w:next w:val="Default"/>
    <w:rsid w:val="006F43D9"/>
    <w:rPr>
      <w:rFonts w:ascii="Times New Roman" w:hAnsi="Times New Roman" w:cs="Times New Roman"/>
      <w:color w:val="auto"/>
    </w:rPr>
  </w:style>
  <w:style w:type="paragraph" w:customStyle="1" w:styleId="CM13">
    <w:name w:val="CM13"/>
    <w:basedOn w:val="Default"/>
    <w:next w:val="Default"/>
    <w:rsid w:val="006F43D9"/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rsid w:val="006F43D9"/>
    <w:rPr>
      <w:rFonts w:ascii="Times New Roman"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6F43D9"/>
    <w:pPr>
      <w:spacing w:line="268" w:lineRule="atLeast"/>
    </w:pPr>
    <w:rPr>
      <w:rFonts w:ascii="Times New Roman" w:hAnsi="Times New Roman" w:cs="Times New Roman"/>
      <w:color w:val="auto"/>
    </w:rPr>
  </w:style>
  <w:style w:type="paragraph" w:customStyle="1" w:styleId="CM14">
    <w:name w:val="CM14"/>
    <w:basedOn w:val="Default"/>
    <w:next w:val="Default"/>
    <w:rsid w:val="006F43D9"/>
    <w:rPr>
      <w:rFonts w:ascii="Times New Roman" w:hAnsi="Times New Roman" w:cs="Times New Roman"/>
      <w:color w:val="auto"/>
    </w:rPr>
  </w:style>
  <w:style w:type="table" w:styleId="Tabelacomgrade">
    <w:name w:val="Table Grid"/>
    <w:basedOn w:val="Tabelanormal"/>
    <w:uiPriority w:val="59"/>
    <w:rsid w:val="00B07D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F42C4"/>
    <w:pPr>
      <w:keepNext/>
      <w:suppressAutoHyphens/>
      <w:ind w:left="2505" w:hanging="180"/>
      <w:outlineLvl w:val="2"/>
    </w:pPr>
    <w:rPr>
      <w:rFonts w:ascii="Arial" w:hAnsi="Arial" w:cs="Arial"/>
      <w:b/>
      <w:sz w:val="32"/>
      <w:szCs w:val="20"/>
    </w:rPr>
  </w:style>
  <w:style w:type="paragraph" w:styleId="Ttulo4">
    <w:name w:val="heading 4"/>
    <w:basedOn w:val="Normal"/>
    <w:next w:val="Normal"/>
    <w:link w:val="Ttulo4Char"/>
    <w:qFormat/>
    <w:rsid w:val="000F42C4"/>
    <w:pPr>
      <w:keepNext/>
      <w:suppressAutoHyphens/>
      <w:ind w:left="3225" w:hanging="360"/>
      <w:outlineLvl w:val="3"/>
    </w:pPr>
    <w:rPr>
      <w:sz w:val="30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0F42C4"/>
    <w:pPr>
      <w:keepNext/>
      <w:suppressAutoHyphens/>
      <w:ind w:left="3945" w:hanging="360"/>
      <w:outlineLvl w:val="4"/>
    </w:pPr>
    <w:rPr>
      <w:rFonts w:ascii="Arial" w:hAnsi="Arial" w:cs="Arial"/>
      <w:sz w:val="3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242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24238"/>
  </w:style>
  <w:style w:type="paragraph" w:styleId="Rodap">
    <w:name w:val="footer"/>
    <w:basedOn w:val="Normal"/>
    <w:link w:val="RodapChar"/>
    <w:unhideWhenUsed/>
    <w:rsid w:val="00D242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24238"/>
  </w:style>
  <w:style w:type="paragraph" w:styleId="Textodebalo">
    <w:name w:val="Balloon Text"/>
    <w:basedOn w:val="Normal"/>
    <w:link w:val="TextodebaloChar"/>
    <w:uiPriority w:val="99"/>
    <w:semiHidden/>
    <w:unhideWhenUsed/>
    <w:rsid w:val="00D2423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2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F45E5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CF45E5"/>
    <w:rPr>
      <w:color w:val="0000FF"/>
      <w:u w:val="single"/>
    </w:rPr>
  </w:style>
  <w:style w:type="character" w:customStyle="1" w:styleId="Absatz-Standardschriftart">
    <w:name w:val="Absatz-Standardschriftart"/>
    <w:rsid w:val="003A4EAC"/>
  </w:style>
  <w:style w:type="character" w:customStyle="1" w:styleId="WW-Absatz-Standardschriftart">
    <w:name w:val="WW-Absatz-Standardschriftart"/>
    <w:rsid w:val="003A4EAC"/>
  </w:style>
  <w:style w:type="character" w:customStyle="1" w:styleId="Fontepargpadro1">
    <w:name w:val="Fonte parág. padrão1"/>
    <w:rsid w:val="003A4EAC"/>
  </w:style>
  <w:style w:type="character" w:customStyle="1" w:styleId="WW-Absatz-Standardschriftart1">
    <w:name w:val="WW-Absatz-Standardschriftart1"/>
    <w:rsid w:val="003A4EAC"/>
  </w:style>
  <w:style w:type="character" w:customStyle="1" w:styleId="WW-Absatz-Standardschriftart11">
    <w:name w:val="WW-Absatz-Standardschriftart11"/>
    <w:rsid w:val="003A4EAC"/>
  </w:style>
  <w:style w:type="character" w:customStyle="1" w:styleId="WW-Absatz-Standardschriftart111">
    <w:name w:val="WW-Absatz-Standardschriftart111"/>
    <w:rsid w:val="003A4EAC"/>
  </w:style>
  <w:style w:type="character" w:customStyle="1" w:styleId="WW-Absatz-Standardschriftart1111">
    <w:name w:val="WW-Absatz-Standardschriftart1111"/>
    <w:rsid w:val="003A4EAC"/>
  </w:style>
  <w:style w:type="character" w:customStyle="1" w:styleId="WW-Absatz-Standardschriftart11111">
    <w:name w:val="WW-Absatz-Standardschriftart11111"/>
    <w:rsid w:val="003A4EAC"/>
  </w:style>
  <w:style w:type="character" w:customStyle="1" w:styleId="WW-Absatz-Standardschriftart111111">
    <w:name w:val="WW-Absatz-Standardschriftart111111"/>
    <w:rsid w:val="003A4EAC"/>
  </w:style>
  <w:style w:type="character" w:customStyle="1" w:styleId="WW-Absatz-Standardschriftart1111111">
    <w:name w:val="WW-Absatz-Standardschriftart1111111"/>
    <w:rsid w:val="003A4EAC"/>
  </w:style>
  <w:style w:type="character" w:customStyle="1" w:styleId="Smbolosdenumerao">
    <w:name w:val="Símbolos de numeração"/>
    <w:rsid w:val="003A4EAC"/>
  </w:style>
  <w:style w:type="character" w:styleId="Forte">
    <w:name w:val="Strong"/>
    <w:uiPriority w:val="22"/>
    <w:qFormat/>
    <w:rsid w:val="003A4EAC"/>
    <w:rPr>
      <w:b/>
      <w:bCs/>
    </w:rPr>
  </w:style>
  <w:style w:type="paragraph" w:customStyle="1" w:styleId="Ttulo2">
    <w:name w:val="Título2"/>
    <w:basedOn w:val="Normal"/>
    <w:next w:val="Corpodetexto"/>
    <w:rsid w:val="003A4EAC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rsid w:val="003A4EAC"/>
    <w:pPr>
      <w:widowControl w:val="0"/>
      <w:suppressAutoHyphens/>
      <w:spacing w:after="120"/>
    </w:pPr>
    <w:rPr>
      <w:rFonts w:eastAsia="SimSun" w:cs="Mangal"/>
      <w:kern w:val="1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3A4EAC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Corpodetexto"/>
    <w:rsid w:val="003A4EAC"/>
  </w:style>
  <w:style w:type="paragraph" w:styleId="Legenda">
    <w:name w:val="caption"/>
    <w:basedOn w:val="Normal"/>
    <w:qFormat/>
    <w:rsid w:val="003A4EAC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zh-CN" w:bidi="hi-IN"/>
    </w:rPr>
  </w:style>
  <w:style w:type="paragraph" w:customStyle="1" w:styleId="ndice">
    <w:name w:val="Índice"/>
    <w:basedOn w:val="Normal"/>
    <w:rsid w:val="003A4EAC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Ttulo1">
    <w:name w:val="Título1"/>
    <w:basedOn w:val="Normal"/>
    <w:next w:val="Corpodetexto"/>
    <w:rsid w:val="003A4EAC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customStyle="1" w:styleId="texto1">
    <w:name w:val="texto1"/>
    <w:basedOn w:val="Normal"/>
    <w:rsid w:val="003A4EAC"/>
    <w:pPr>
      <w:spacing w:before="100" w:after="100"/>
    </w:pPr>
    <w:rPr>
      <w:kern w:val="1"/>
      <w:lang w:eastAsia="zh-CN"/>
    </w:rPr>
  </w:style>
  <w:style w:type="paragraph" w:customStyle="1" w:styleId="artigo">
    <w:name w:val="artigo"/>
    <w:basedOn w:val="Normal"/>
    <w:rsid w:val="003A4EAC"/>
    <w:pPr>
      <w:overflowPunct w:val="0"/>
      <w:autoSpaceDE w:val="0"/>
      <w:autoSpaceDN w:val="0"/>
      <w:adjustRightInd w:val="0"/>
      <w:ind w:right="-233" w:firstLine="3969"/>
      <w:jc w:val="both"/>
      <w:textAlignment w:val="baseline"/>
    </w:pPr>
    <w:rPr>
      <w:szCs w:val="20"/>
      <w:lang w:val="pt-PT"/>
    </w:rPr>
  </w:style>
  <w:style w:type="character" w:customStyle="1" w:styleId="Ttulo3Char">
    <w:name w:val="Título 3 Char"/>
    <w:basedOn w:val="Fontepargpadro"/>
    <w:link w:val="Ttulo3"/>
    <w:rsid w:val="000F42C4"/>
    <w:rPr>
      <w:rFonts w:ascii="Arial" w:eastAsia="Times New Roman" w:hAnsi="Arial" w:cs="Arial"/>
      <w:b/>
      <w:sz w:val="3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F42C4"/>
    <w:rPr>
      <w:rFonts w:ascii="Times New Roman" w:eastAsia="Times New Roman" w:hAnsi="Times New Roman" w:cs="Times New Roman"/>
      <w:sz w:val="30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0F42C4"/>
    <w:rPr>
      <w:rFonts w:ascii="Arial" w:eastAsia="Times New Roman" w:hAnsi="Arial" w:cs="Arial"/>
      <w:sz w:val="38"/>
      <w:szCs w:val="20"/>
      <w:lang w:eastAsia="zh-CN"/>
    </w:rPr>
  </w:style>
  <w:style w:type="character" w:customStyle="1" w:styleId="WW8Num1z0">
    <w:name w:val="WW8Num1z0"/>
    <w:rsid w:val="000F42C4"/>
    <w:rPr>
      <w:rFonts w:ascii="Arial" w:hAnsi="Arial" w:cs="Arial"/>
      <w:sz w:val="24"/>
      <w:szCs w:val="24"/>
    </w:rPr>
  </w:style>
  <w:style w:type="character" w:customStyle="1" w:styleId="WW8Num2z0">
    <w:name w:val="WW8Num2z0"/>
    <w:rsid w:val="000F42C4"/>
    <w:rPr>
      <w:rFonts w:ascii="Symbol" w:hAnsi="Symbol" w:cs="Symbol"/>
    </w:rPr>
  </w:style>
  <w:style w:type="character" w:customStyle="1" w:styleId="WW8Num2z1">
    <w:name w:val="WW8Num2z1"/>
    <w:rsid w:val="000F42C4"/>
    <w:rPr>
      <w:rFonts w:ascii="Courier New" w:hAnsi="Courier New" w:cs="Courier New"/>
    </w:rPr>
  </w:style>
  <w:style w:type="character" w:customStyle="1" w:styleId="WW8Num2z2">
    <w:name w:val="WW8Num2z2"/>
    <w:rsid w:val="000F42C4"/>
    <w:rPr>
      <w:rFonts w:ascii="Wingdings" w:hAnsi="Wingdings" w:cs="Wingdings"/>
    </w:rPr>
  </w:style>
  <w:style w:type="character" w:customStyle="1" w:styleId="WW8NumSt2z0">
    <w:name w:val="WW8NumSt2z0"/>
    <w:rsid w:val="000F42C4"/>
    <w:rPr>
      <w:rFonts w:ascii="Arial" w:hAnsi="Arial" w:cs="Arial"/>
      <w:sz w:val="24"/>
      <w:szCs w:val="24"/>
    </w:rPr>
  </w:style>
  <w:style w:type="character" w:customStyle="1" w:styleId="assuntoclasse">
    <w:name w:val="assuntoclasse"/>
    <w:rsid w:val="000F42C4"/>
    <w:rPr>
      <w:b w:val="0"/>
      <w:bCs w:val="0"/>
      <w:color w:val="000000"/>
    </w:rPr>
  </w:style>
  <w:style w:type="character" w:customStyle="1" w:styleId="Marcas">
    <w:name w:val="Marcas"/>
    <w:rsid w:val="000F42C4"/>
    <w:rPr>
      <w:rFonts w:ascii="OpenSymbol" w:eastAsia="OpenSymbol" w:hAnsi="OpenSymbol" w:cs="OpenSymbol"/>
    </w:rPr>
  </w:style>
  <w:style w:type="character" w:customStyle="1" w:styleId="Caracteresdenotaderodap">
    <w:name w:val="Caracteres de nota de rodapé"/>
    <w:rsid w:val="000F42C4"/>
    <w:rPr>
      <w:vertAlign w:val="superscript"/>
    </w:rPr>
  </w:style>
  <w:style w:type="character" w:styleId="Refdenotaderodap">
    <w:name w:val="footnote reference"/>
    <w:rsid w:val="000F42C4"/>
    <w:rPr>
      <w:vertAlign w:val="superscript"/>
    </w:rPr>
  </w:style>
  <w:style w:type="character" w:styleId="Refdenotadefim">
    <w:name w:val="endnote reference"/>
    <w:rsid w:val="000F42C4"/>
    <w:rPr>
      <w:vertAlign w:val="superscript"/>
    </w:rPr>
  </w:style>
  <w:style w:type="character" w:customStyle="1" w:styleId="Caracteresdenotadefim">
    <w:name w:val="Caracteres de nota de fim"/>
    <w:rsid w:val="000F42C4"/>
  </w:style>
  <w:style w:type="paragraph" w:styleId="PargrafodaLista">
    <w:name w:val="List Paragraph"/>
    <w:basedOn w:val="Normal"/>
    <w:qFormat/>
    <w:rsid w:val="000F42C4"/>
    <w:pPr>
      <w:suppressAutoHyphens/>
      <w:spacing w:after="200" w:line="276" w:lineRule="auto"/>
      <w:ind w:left="708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sc">
    <w:name w:val="desc"/>
    <w:basedOn w:val="Normal"/>
    <w:rsid w:val="000F42C4"/>
    <w:pPr>
      <w:suppressAutoHyphens/>
    </w:pPr>
    <w:rPr>
      <w:lang w:eastAsia="zh-CN"/>
    </w:rPr>
  </w:style>
  <w:style w:type="paragraph" w:customStyle="1" w:styleId="name">
    <w:name w:val="name"/>
    <w:basedOn w:val="Normal"/>
    <w:rsid w:val="000F42C4"/>
    <w:pPr>
      <w:suppressAutoHyphens/>
    </w:pPr>
    <w:rPr>
      <w:lang w:eastAsia="zh-CN"/>
    </w:rPr>
  </w:style>
  <w:style w:type="paragraph" w:customStyle="1" w:styleId="Contedodatabela">
    <w:name w:val="Conteúdo da tabela"/>
    <w:basedOn w:val="Normal"/>
    <w:rsid w:val="000F42C4"/>
    <w:pPr>
      <w:suppressLineNumbers/>
      <w:suppressAutoHyphens/>
    </w:pPr>
    <w:rPr>
      <w:lang w:eastAsia="zh-CN"/>
    </w:rPr>
  </w:style>
  <w:style w:type="paragraph" w:customStyle="1" w:styleId="Ttulodetabela">
    <w:name w:val="Título de tabela"/>
    <w:basedOn w:val="Contedodatabela"/>
    <w:rsid w:val="000F42C4"/>
    <w:pPr>
      <w:jc w:val="center"/>
    </w:pPr>
    <w:rPr>
      <w:b/>
      <w:bCs/>
    </w:rPr>
  </w:style>
  <w:style w:type="paragraph" w:styleId="Textodenotaderodap">
    <w:name w:val="footnote text"/>
    <w:basedOn w:val="Normal"/>
    <w:link w:val="TextodenotaderodapChar"/>
    <w:rsid w:val="000F42C4"/>
    <w:pPr>
      <w:suppressLineNumbers/>
      <w:suppressAutoHyphens/>
      <w:ind w:left="283" w:hanging="283"/>
    </w:pPr>
    <w:rPr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0F42C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fase">
    <w:name w:val="Emphasis"/>
    <w:uiPriority w:val="20"/>
    <w:qFormat/>
    <w:rsid w:val="000F42C4"/>
    <w:rPr>
      <w:i/>
      <w:iCs/>
    </w:rPr>
  </w:style>
  <w:style w:type="paragraph" w:styleId="Pr-formataoHTML">
    <w:name w:val="HTML Preformatted"/>
    <w:basedOn w:val="Normal"/>
    <w:link w:val="Pr-formataoHTMLChar"/>
    <w:rsid w:val="000F4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0F42C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exto">
    <w:name w:val="Texto"/>
    <w:rsid w:val="000F42C4"/>
    <w:pPr>
      <w:widowControl w:val="0"/>
      <w:autoSpaceDE w:val="0"/>
      <w:autoSpaceDN w:val="0"/>
      <w:adjustRightInd w:val="0"/>
      <w:spacing w:after="0" w:line="360" w:lineRule="auto"/>
      <w:ind w:firstLine="141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Default">
    <w:name w:val="Default"/>
    <w:rsid w:val="000F42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Corpo">
    <w:name w:val="Corpo"/>
    <w:rsid w:val="000F42C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t-BR"/>
    </w:rPr>
  </w:style>
  <w:style w:type="character" w:customStyle="1" w:styleId="unj-larger-1">
    <w:name w:val="unj-larger-1"/>
    <w:basedOn w:val="Fontepargpadro"/>
    <w:rsid w:val="00740CF3"/>
  </w:style>
  <w:style w:type="paragraph" w:customStyle="1" w:styleId="CM10">
    <w:name w:val="CM10"/>
    <w:basedOn w:val="Default"/>
    <w:next w:val="Default"/>
    <w:rsid w:val="006F43D9"/>
    <w:rPr>
      <w:rFonts w:ascii="Times New Roman" w:hAnsi="Times New Roman" w:cs="Times New Roman"/>
      <w:color w:val="auto"/>
    </w:rPr>
  </w:style>
  <w:style w:type="paragraph" w:customStyle="1" w:styleId="CM11">
    <w:name w:val="CM11"/>
    <w:basedOn w:val="Default"/>
    <w:next w:val="Default"/>
    <w:rsid w:val="006F43D9"/>
    <w:rPr>
      <w:rFonts w:ascii="Times New Roman" w:hAnsi="Times New Roman" w:cs="Times New Roman"/>
      <w:color w:val="auto"/>
    </w:rPr>
  </w:style>
  <w:style w:type="paragraph" w:customStyle="1" w:styleId="CM13">
    <w:name w:val="CM13"/>
    <w:basedOn w:val="Default"/>
    <w:next w:val="Default"/>
    <w:rsid w:val="006F43D9"/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rsid w:val="006F43D9"/>
    <w:rPr>
      <w:rFonts w:ascii="Times New Roman"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6F43D9"/>
    <w:pPr>
      <w:spacing w:line="268" w:lineRule="atLeast"/>
    </w:pPr>
    <w:rPr>
      <w:rFonts w:ascii="Times New Roman" w:hAnsi="Times New Roman" w:cs="Times New Roman"/>
      <w:color w:val="auto"/>
    </w:rPr>
  </w:style>
  <w:style w:type="paragraph" w:customStyle="1" w:styleId="CM14">
    <w:name w:val="CM14"/>
    <w:basedOn w:val="Default"/>
    <w:next w:val="Default"/>
    <w:rsid w:val="006F43D9"/>
    <w:rPr>
      <w:rFonts w:ascii="Times New Roman" w:hAnsi="Times New Roman" w:cs="Times New Roman"/>
      <w:color w:val="auto"/>
    </w:rPr>
  </w:style>
  <w:style w:type="table" w:styleId="Tabelacomgrade">
    <w:name w:val="Table Grid"/>
    <w:basedOn w:val="Tabelanormal"/>
    <w:uiPriority w:val="59"/>
    <w:rsid w:val="00B07D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leiloes.com.br" TargetMode="External"/><Relationship Id="rId13" Type="http://schemas.openxmlformats.org/officeDocument/2006/relationships/hyperlink" Target="http://www.bestleiloes.com.br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estleiloes.com.b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bestleiloes.com.b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estleiloes.com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estleiloes.com.br" TargetMode="External"/><Relationship Id="rId10" Type="http://schemas.openxmlformats.org/officeDocument/2006/relationships/hyperlink" Target="http://www.bestleiloes.com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leiloes.com.br" TargetMode="External"/><Relationship Id="rId14" Type="http://schemas.openxmlformats.org/officeDocument/2006/relationships/hyperlink" Target="http://www.bestleiloes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2577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Alexandre</cp:lastModifiedBy>
  <cp:revision>8</cp:revision>
  <cp:lastPrinted>2017-12-07T10:08:00Z</cp:lastPrinted>
  <dcterms:created xsi:type="dcterms:W3CDTF">2018-08-09T14:44:00Z</dcterms:created>
  <dcterms:modified xsi:type="dcterms:W3CDTF">2018-08-14T11:39:00Z</dcterms:modified>
</cp:coreProperties>
</file>