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2C21B" w14:textId="05A46C3C" w:rsidR="00F10714" w:rsidRPr="00D6175B" w:rsidRDefault="00D6175B" w:rsidP="00D6175B">
      <w:pPr>
        <w:spacing w:line="276" w:lineRule="auto"/>
        <w:ind w:right="2"/>
        <w:jc w:val="center"/>
        <w:rPr>
          <w:rFonts w:eastAsia="Cambria"/>
          <w:b/>
          <w:color w:val="000000" w:themeColor="text1"/>
          <w:w w:val="102"/>
          <w:position w:val="-1"/>
          <w:sz w:val="24"/>
          <w:szCs w:val="24"/>
        </w:rPr>
      </w:pPr>
      <w:r w:rsidRPr="00D6175B">
        <w:rPr>
          <w:rFonts w:eastAsia="Cambria"/>
          <w:b/>
          <w:color w:val="000000" w:themeColor="text1"/>
          <w:w w:val="107"/>
          <w:position w:val="-1"/>
          <w:sz w:val="24"/>
          <w:szCs w:val="24"/>
        </w:rPr>
        <w:t>AVISO - MANIFESTAÇÃO DE INTERESSE DA ADMINISTRAÇÃO EM OBTER PROPOSTAS ADICIONAIS</w:t>
      </w:r>
      <w:r w:rsidR="00027E0C">
        <w:rPr>
          <w:rStyle w:val="Refdenotaderodap"/>
          <w:rFonts w:eastAsia="Cambria"/>
          <w:b/>
          <w:color w:val="000000" w:themeColor="text1"/>
          <w:w w:val="102"/>
          <w:position w:val="-1"/>
          <w:sz w:val="24"/>
          <w:szCs w:val="24"/>
        </w:rPr>
        <w:footnoteReference w:id="1"/>
      </w:r>
    </w:p>
    <w:p w14:paraId="690E7295" w14:textId="6A4EA5C1" w:rsidR="00D6175B" w:rsidRPr="00D6175B" w:rsidRDefault="00D6175B" w:rsidP="00E912C2">
      <w:pPr>
        <w:spacing w:line="276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14:paraId="515E8A2B" w14:textId="3ACF5ED6"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BE035A">
        <w:rPr>
          <w:rFonts w:eastAsia="Cambria"/>
          <w:b/>
          <w:color w:val="000000" w:themeColor="text1"/>
          <w:sz w:val="24"/>
          <w:szCs w:val="24"/>
        </w:rPr>
        <w:t>Processo de Compra nº:</w:t>
      </w:r>
      <w:r w:rsidR="00003F4B">
        <w:rPr>
          <w:rFonts w:eastAsia="Cambria"/>
          <w:b/>
          <w:color w:val="000000" w:themeColor="text1"/>
          <w:sz w:val="24"/>
          <w:szCs w:val="24"/>
        </w:rPr>
        <w:t>02</w:t>
      </w:r>
      <w:bookmarkStart w:id="0" w:name="_GoBack"/>
      <w:bookmarkEnd w:id="0"/>
      <w:r w:rsidR="00BE035A">
        <w:rPr>
          <w:rFonts w:eastAsia="Cambria"/>
          <w:b/>
          <w:color w:val="000000" w:themeColor="text1"/>
          <w:sz w:val="24"/>
          <w:szCs w:val="24"/>
        </w:rPr>
        <w:t>/2022</w:t>
      </w:r>
    </w:p>
    <w:p w14:paraId="7710CEFD" w14:textId="77777777"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14:paraId="2867D9AB" w14:textId="0FAC5F8F"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D6175B">
        <w:rPr>
          <w:rFonts w:eastAsia="Cambria"/>
          <w:b/>
          <w:color w:val="000000" w:themeColor="text1"/>
          <w:sz w:val="24"/>
          <w:szCs w:val="24"/>
        </w:rPr>
        <w:t>1.</w:t>
      </w:r>
      <w:r w:rsidRPr="00D6175B">
        <w:rPr>
          <w:rFonts w:eastAsia="Cambria"/>
          <w:b/>
          <w:color w:val="000000" w:themeColor="text1"/>
          <w:sz w:val="24"/>
          <w:szCs w:val="24"/>
        </w:rPr>
        <w:tab/>
        <w:t>DO OBJETO</w:t>
      </w:r>
      <w:r w:rsidR="001D1E24">
        <w:rPr>
          <w:rFonts w:eastAsia="Cambria"/>
          <w:b/>
          <w:color w:val="000000" w:themeColor="text1"/>
          <w:sz w:val="24"/>
          <w:szCs w:val="24"/>
        </w:rPr>
        <w:t>:</w:t>
      </w:r>
    </w:p>
    <w:p w14:paraId="33163051" w14:textId="77777777"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14:paraId="6639BEF8" w14:textId="69443BFF" w:rsidR="00D6175B" w:rsidRPr="006B4945" w:rsidRDefault="00D6175B" w:rsidP="006B4945">
      <w:pPr>
        <w:jc w:val="both"/>
      </w:pPr>
      <w:r w:rsidRPr="00D6175B">
        <w:rPr>
          <w:rFonts w:eastAsia="Cambria"/>
          <w:b/>
          <w:color w:val="000000" w:themeColor="text1"/>
          <w:sz w:val="24"/>
          <w:szCs w:val="24"/>
        </w:rPr>
        <w:t>1.1</w:t>
      </w:r>
      <w:r w:rsidR="00C46C1F" w:rsidRPr="006A0AED">
        <w:rPr>
          <w:b/>
        </w:rPr>
        <w:t>ESTABELECER AS EXIGÊNCIAS TÉCNICAS E A METODOLOGIA PARA A CONTRATAÇÃO DE SERVIÇOS TÉCNICOS PARA A ELABORAÇÃO DE PROJETO LEGAL E BÁSICO DE ARQUITETURA PARA A RESTAURAÇÃO DA IGREJA MATRIZ DE PESCARIA BRAVA COM UMA ÁREA APROXIMADA DE 500M², LOCALIZADA NO BAIRRO CENTRO, NO MUNICÍPIO DE PESCARIA BRAVA, ESTADO DE SANTA CATARINA</w:t>
      </w:r>
      <w:r w:rsidR="00190201">
        <w:rPr>
          <w:rFonts w:eastAsia="Cambria"/>
          <w:bCs/>
          <w:color w:val="000000" w:themeColor="text1"/>
          <w:sz w:val="24"/>
          <w:szCs w:val="24"/>
        </w:rPr>
        <w:t>.</w:t>
      </w:r>
    </w:p>
    <w:p w14:paraId="10B198C2" w14:textId="083DF411" w:rsidR="00D6175B" w:rsidRPr="00D6175B" w:rsidRDefault="00D6175B" w:rsidP="00D6175B">
      <w:pPr>
        <w:spacing w:line="360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14:paraId="73BB7BE2" w14:textId="482E71F9" w:rsidR="00D6175B" w:rsidRPr="00D6175B" w:rsidRDefault="00D6175B" w:rsidP="00D6175B">
      <w:pPr>
        <w:pStyle w:val="NormalWeb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D6175B">
        <w:rPr>
          <w:rStyle w:val="Forte"/>
          <w:rFonts w:eastAsiaTheme="minorEastAsia"/>
          <w:color w:val="000000" w:themeColor="text1"/>
        </w:rPr>
        <w:t>2. MANIFESTAÇÃO DA ADMINISTRAÇÃO NA BUSCA EM OBTER PROPOSTAS ADICIONAIS DE EVENTUAIS INTERESSADOS:</w:t>
      </w:r>
    </w:p>
    <w:p w14:paraId="0FC81B99" w14:textId="6AFAEEA8" w:rsidR="00D6175B" w:rsidRPr="00027E0C" w:rsidRDefault="00D6175B" w:rsidP="00D6175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027E0C">
        <w:rPr>
          <w:b/>
          <w:bCs/>
          <w:color w:val="000000" w:themeColor="text1"/>
        </w:rPr>
        <w:t>2.1</w:t>
      </w:r>
      <w:r w:rsidRPr="00027E0C">
        <w:rPr>
          <w:color w:val="000000" w:themeColor="text1"/>
        </w:rPr>
        <w:t>. Conforme o parágrafo 3º do artigo 75 da Lei 14.133/21 (Nova Lei de Licitações), a Prefeitura Municipal de Pescaria Brava/SC, poderá</w:t>
      </w:r>
      <w:r w:rsidRPr="00027E0C">
        <w:rPr>
          <w:color w:val="000000" w:themeColor="text1"/>
          <w:bdr w:val="none" w:sz="0" w:space="0" w:color="auto" w:frame="1"/>
        </w:rPr>
        <w:t> obter propostas adicionais de eventuais interessados, inclusive das empresas que já apresentaram orçamentos, com o objetivo de selecionar a proposta mais vantajosa</w:t>
      </w:r>
      <w:r w:rsidR="00027E0C" w:rsidRPr="00027E0C">
        <w:rPr>
          <w:color w:val="000000" w:themeColor="text1"/>
          <w:bdr w:val="none" w:sz="0" w:space="0" w:color="auto" w:frame="1"/>
        </w:rPr>
        <w:t xml:space="preserve">, </w:t>
      </w:r>
      <w:r w:rsidR="00027E0C" w:rsidRPr="00027E0C">
        <w:rPr>
          <w:color w:val="000000"/>
        </w:rPr>
        <w:t>quando optar por uma das contratações de que tratam os incisos I e II do </w:t>
      </w:r>
      <w:r w:rsidR="00027E0C" w:rsidRPr="00027E0C">
        <w:rPr>
          <w:i/>
          <w:iCs/>
          <w:color w:val="000000"/>
        </w:rPr>
        <w:t>caput</w:t>
      </w:r>
      <w:r w:rsidR="00027E0C" w:rsidRPr="00027E0C">
        <w:rPr>
          <w:color w:val="000000"/>
        </w:rPr>
        <w:t xml:space="preserve"> do referido dispositivo legal.</w:t>
      </w:r>
    </w:p>
    <w:p w14:paraId="79AEC231" w14:textId="65690F4F" w:rsidR="00D6175B" w:rsidRPr="00D6175B" w:rsidRDefault="00D6175B" w:rsidP="00D6175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90201">
        <w:rPr>
          <w:b/>
          <w:bCs/>
          <w:color w:val="000000" w:themeColor="text1"/>
          <w:bdr w:val="none" w:sz="0" w:space="0" w:color="auto" w:frame="1"/>
        </w:rPr>
        <w:t>2.2</w:t>
      </w:r>
      <w:r w:rsidRPr="00D6175B">
        <w:rPr>
          <w:color w:val="000000" w:themeColor="text1"/>
          <w:bdr w:val="none" w:sz="0" w:space="0" w:color="auto" w:frame="1"/>
        </w:rPr>
        <w:t xml:space="preserve">. A municipalidade já obteve 3 (três) orçamentos de empresas requeridas para obtenção de </w:t>
      </w:r>
      <w:proofErr w:type="gramStart"/>
      <w:r w:rsidRPr="00D6175B">
        <w:rPr>
          <w:color w:val="000000" w:themeColor="text1"/>
          <w:bdr w:val="none" w:sz="0" w:space="0" w:color="auto" w:frame="1"/>
        </w:rPr>
        <w:t>propostas</w:t>
      </w:r>
      <w:proofErr w:type="gramEnd"/>
      <w:r w:rsidRPr="00D6175B">
        <w:rPr>
          <w:color w:val="000000" w:themeColor="text1"/>
          <w:bdr w:val="none" w:sz="0" w:space="0" w:color="auto" w:frame="1"/>
        </w:rPr>
        <w:t xml:space="preserve"> ao serviço a ser contratado, conforme especificação do objeto acima relacionado, que segue:</w:t>
      </w:r>
    </w:p>
    <w:tbl>
      <w:tblPr>
        <w:tblW w:w="9215" w:type="dxa"/>
        <w:tblInd w:w="134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813"/>
        <w:gridCol w:w="1984"/>
        <w:gridCol w:w="711"/>
        <w:gridCol w:w="1699"/>
        <w:gridCol w:w="1418"/>
      </w:tblGrid>
      <w:tr w:rsidR="006B4945" w:rsidRPr="00D6175B" w14:paraId="0594E2B1" w14:textId="77777777" w:rsidTr="008917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405CC052" w14:textId="77777777"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Orçamento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414AE0A2" w14:textId="77777777"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Empresa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70986E55" w14:textId="77777777"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CNPJ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22CD97A9" w14:textId="77777777"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Qnt</w:t>
            </w:r>
            <w:proofErr w:type="spellEnd"/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443FEDB6" w14:textId="558EAF4F"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638F2540" w14:textId="5DE83CB8"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 xml:space="preserve">Valor Total </w:t>
            </w:r>
          </w:p>
        </w:tc>
      </w:tr>
      <w:tr w:rsidR="006B4945" w:rsidRPr="00D6175B" w14:paraId="53E939AD" w14:textId="77777777" w:rsidTr="008917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3BC95CFE" w14:textId="77777777" w:rsidR="00D6175B" w:rsidRPr="00891712" w:rsidRDefault="00D6175B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>Orçamento 01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37015B0F" w14:textId="01F10B43" w:rsidR="00D6175B" w:rsidRPr="00891712" w:rsidRDefault="00C46C1F" w:rsidP="00D6175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4A0F1FAC" w14:textId="02BAF128" w:rsidR="00D6175B" w:rsidRPr="00891712" w:rsidRDefault="00C46C1F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40.851.323/0001-03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413EDF6D" w14:textId="500D2641" w:rsidR="00D6175B" w:rsidRPr="00891712" w:rsidRDefault="006B4945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240E3F8D" w14:textId="2E42E98D" w:rsidR="00D6175B" w:rsidRPr="00891712" w:rsidRDefault="006B4945" w:rsidP="00C46C1F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 xml:space="preserve">R$ </w:t>
            </w:r>
            <w:r w:rsidR="00C46C1F">
              <w:rPr>
                <w:color w:val="000000" w:themeColor="text1"/>
              </w:rPr>
              <w:t>32.580,00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51A8CDBA" w14:textId="282B7900" w:rsidR="00D6175B" w:rsidRPr="00891712" w:rsidRDefault="00C46C1F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 xml:space="preserve">R$ </w:t>
            </w:r>
            <w:r>
              <w:rPr>
                <w:color w:val="000000" w:themeColor="text1"/>
              </w:rPr>
              <w:t>32.580,00</w:t>
            </w:r>
          </w:p>
        </w:tc>
      </w:tr>
      <w:tr w:rsidR="006B4945" w:rsidRPr="00D6175B" w14:paraId="29103C90" w14:textId="77777777" w:rsidTr="008917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35568B46" w14:textId="77777777" w:rsidR="00D6175B" w:rsidRPr="00891712" w:rsidRDefault="00D6175B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>Orçamento 02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5429C5B5" w14:textId="6C8AED7D" w:rsidR="00D6175B" w:rsidRPr="00891712" w:rsidRDefault="00C46C1F" w:rsidP="00D6175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Casa de Sapê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6192A351" w14:textId="463896DA" w:rsidR="00D6175B" w:rsidRPr="00891712" w:rsidRDefault="00C46C1F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24.451.802/0001-86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51905036" w14:textId="41A9229F" w:rsidR="00D6175B" w:rsidRPr="00891712" w:rsidRDefault="006B4945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28621623" w14:textId="0F2DE5B2" w:rsidR="00D6175B" w:rsidRPr="00891712" w:rsidRDefault="006B4945" w:rsidP="00C46C1F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 xml:space="preserve">R$ </w:t>
            </w:r>
            <w:r w:rsidR="00C46C1F">
              <w:rPr>
                <w:color w:val="000000" w:themeColor="text1"/>
              </w:rPr>
              <w:t>37.500,00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55F8137B" w14:textId="3924ABFF" w:rsidR="00D6175B" w:rsidRPr="00891712" w:rsidRDefault="006B4945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 xml:space="preserve">R$ </w:t>
            </w:r>
            <w:r w:rsidR="00C46C1F">
              <w:rPr>
                <w:color w:val="000000" w:themeColor="text1"/>
              </w:rPr>
              <w:t>37.500,00</w:t>
            </w:r>
          </w:p>
        </w:tc>
      </w:tr>
      <w:tr w:rsidR="006B4945" w:rsidRPr="00D6175B" w14:paraId="57C6810A" w14:textId="77777777" w:rsidTr="008917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6EF022D9" w14:textId="77777777" w:rsidR="00D6175B" w:rsidRPr="00891712" w:rsidRDefault="00D6175B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>Orçamento 03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0D75C410" w14:textId="4E5612AD" w:rsidR="00D6175B" w:rsidRPr="00891712" w:rsidRDefault="006B4945" w:rsidP="00D6175B">
            <w:pPr>
              <w:spacing w:line="360" w:lineRule="auto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>FLOR. NOVACOR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79EF5C92" w14:textId="4DE107A6" w:rsidR="00D6175B" w:rsidRPr="00891712" w:rsidRDefault="00C46C1F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CAU: A96011-0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6EBF472B" w14:textId="31BCFF9F" w:rsidR="00D6175B" w:rsidRPr="00891712" w:rsidRDefault="006B4945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3B1A3FD2" w14:textId="06D15588" w:rsidR="00D6175B" w:rsidRPr="00891712" w:rsidRDefault="00C46C1F" w:rsidP="00C46C1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R$ 35.200</w:t>
            </w:r>
            <w:r w:rsidR="006B4945" w:rsidRPr="00891712">
              <w:rPr>
                <w:color w:val="000000" w:themeColor="text1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14:paraId="790F3739" w14:textId="592C2349" w:rsidR="00D6175B" w:rsidRPr="00891712" w:rsidRDefault="006B4945" w:rsidP="00D6175B">
            <w:pPr>
              <w:spacing w:line="360" w:lineRule="auto"/>
              <w:jc w:val="center"/>
              <w:rPr>
                <w:color w:val="000000" w:themeColor="text1"/>
              </w:rPr>
            </w:pPr>
            <w:r w:rsidRPr="00891712">
              <w:rPr>
                <w:color w:val="000000" w:themeColor="text1"/>
              </w:rPr>
              <w:t>R$</w:t>
            </w:r>
            <w:r w:rsidR="00C46C1F">
              <w:rPr>
                <w:color w:val="000000" w:themeColor="text1"/>
              </w:rPr>
              <w:t xml:space="preserve"> </w:t>
            </w:r>
            <w:r w:rsidR="00C46C1F">
              <w:rPr>
                <w:color w:val="000000" w:themeColor="text1"/>
              </w:rPr>
              <w:t>35.200</w:t>
            </w:r>
            <w:r w:rsidR="00C46C1F" w:rsidRPr="00891712">
              <w:rPr>
                <w:color w:val="000000" w:themeColor="text1"/>
              </w:rPr>
              <w:t>,00</w:t>
            </w:r>
          </w:p>
        </w:tc>
      </w:tr>
    </w:tbl>
    <w:p w14:paraId="6395614A" w14:textId="77777777" w:rsidR="00D6175B" w:rsidRDefault="00D6175B" w:rsidP="00D6175B">
      <w:pPr>
        <w:pStyle w:val="NormalWeb"/>
        <w:spacing w:before="0" w:beforeAutospacing="0" w:after="150" w:afterAutospacing="0"/>
        <w:rPr>
          <w:rStyle w:val="Forte"/>
          <w:color w:val="555555"/>
        </w:rPr>
      </w:pPr>
    </w:p>
    <w:p w14:paraId="76E357E6" w14:textId="5A50A9F7" w:rsidR="00D6175B" w:rsidRPr="001D1E24" w:rsidRDefault="00D6175B" w:rsidP="00D6175B">
      <w:pPr>
        <w:pStyle w:val="NormalWeb"/>
        <w:spacing w:before="0" w:beforeAutospacing="0" w:after="150" w:afterAutospacing="0"/>
        <w:rPr>
          <w:color w:val="000000" w:themeColor="text1"/>
        </w:rPr>
      </w:pPr>
      <w:r w:rsidRPr="001D1E24">
        <w:rPr>
          <w:rStyle w:val="Forte"/>
          <w:rFonts w:eastAsiaTheme="minorEastAsia"/>
          <w:color w:val="000000" w:themeColor="text1"/>
        </w:rPr>
        <w:t>3) SELEÇÃO DE PROPOSTA MAIS VANTAJOSA:</w:t>
      </w:r>
    </w:p>
    <w:p w14:paraId="0AB01216" w14:textId="1162AE0B" w:rsidR="00D6175B" w:rsidRPr="001D1E24" w:rsidRDefault="00D6175B" w:rsidP="001D1E24">
      <w:pPr>
        <w:pStyle w:val="NormalWeb"/>
        <w:spacing w:before="0" w:beforeAutospacing="0" w:after="150" w:afterAutospacing="0" w:line="360" w:lineRule="auto"/>
        <w:jc w:val="both"/>
        <w:rPr>
          <w:color w:val="000000" w:themeColor="text1"/>
        </w:rPr>
      </w:pPr>
      <w:proofErr w:type="gramStart"/>
      <w:r w:rsidRPr="001D1E24">
        <w:rPr>
          <w:b/>
          <w:bCs/>
          <w:color w:val="000000" w:themeColor="text1"/>
        </w:rPr>
        <w:t>3.1</w:t>
      </w:r>
      <w:r w:rsidRPr="001D1E24">
        <w:rPr>
          <w:color w:val="000000" w:themeColor="text1"/>
        </w:rPr>
        <w:t xml:space="preserve"> Sendo</w:t>
      </w:r>
      <w:proofErr w:type="gramEnd"/>
      <w:r w:rsidRPr="001D1E24">
        <w:rPr>
          <w:color w:val="000000" w:themeColor="text1"/>
        </w:rPr>
        <w:t xml:space="preserve"> assim, na busca por melhores propostas, a Prefeitura Municipal de Pescaria Brava/SC, oportuniza a apresentação de novas propostas adicionais de eventuais interessados e/ou dúvidas para o seguinte e-mail:</w:t>
      </w:r>
      <w:r w:rsidR="001D1E24">
        <w:rPr>
          <w:color w:val="000000" w:themeColor="text1"/>
        </w:rPr>
        <w:t xml:space="preserve"> licitacao@pescariabrava.sc.gov.br.</w:t>
      </w:r>
    </w:p>
    <w:p w14:paraId="203687EC" w14:textId="78A4DAC8" w:rsidR="00D6175B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proofErr w:type="gramStart"/>
      <w:r w:rsidRPr="001D1E24">
        <w:rPr>
          <w:b/>
          <w:bCs/>
          <w:color w:val="000000" w:themeColor="text1"/>
          <w:bdr w:val="none" w:sz="0" w:space="0" w:color="auto" w:frame="1"/>
        </w:rPr>
        <w:t>3.2</w:t>
      </w:r>
      <w:r>
        <w:rPr>
          <w:color w:val="000000" w:themeColor="text1"/>
          <w:bdr w:val="none" w:sz="0" w:space="0" w:color="auto" w:frame="1"/>
        </w:rPr>
        <w:t xml:space="preserve"> </w:t>
      </w:r>
      <w:r w:rsidR="00D6175B" w:rsidRPr="001D1E24">
        <w:rPr>
          <w:color w:val="000000" w:themeColor="text1"/>
          <w:bdr w:val="none" w:sz="0" w:space="0" w:color="auto" w:frame="1"/>
        </w:rPr>
        <w:t>As</w:t>
      </w:r>
      <w:proofErr w:type="gramEnd"/>
      <w:r w:rsidR="00D6175B" w:rsidRPr="001D1E24">
        <w:rPr>
          <w:color w:val="000000" w:themeColor="text1"/>
          <w:bdr w:val="none" w:sz="0" w:space="0" w:color="auto" w:frame="1"/>
        </w:rPr>
        <w:t xml:space="preserve"> propostas devem ser apresentadas com o detalhamento dos custos</w:t>
      </w:r>
      <w:r w:rsidRPr="001D1E24">
        <w:rPr>
          <w:color w:val="000000" w:themeColor="text1"/>
          <w:bdr w:val="none" w:sz="0" w:space="0" w:color="auto" w:frame="1"/>
        </w:rPr>
        <w:t xml:space="preserve">, </w:t>
      </w:r>
      <w:r w:rsidR="00D6175B" w:rsidRPr="001D1E24">
        <w:rPr>
          <w:color w:val="000000" w:themeColor="text1"/>
          <w:bdr w:val="none" w:sz="0" w:space="0" w:color="auto" w:frame="1"/>
        </w:rPr>
        <w:t xml:space="preserve">conforme o modelo </w:t>
      </w:r>
      <w:r w:rsidRPr="001D1E24">
        <w:rPr>
          <w:color w:val="000000" w:themeColor="text1"/>
          <w:bdr w:val="none" w:sz="0" w:space="0" w:color="auto" w:frame="1"/>
        </w:rPr>
        <w:t>constante do Anexo Único.</w:t>
      </w:r>
      <w:r w:rsidR="00D6175B" w:rsidRPr="001D1E24">
        <w:rPr>
          <w:color w:val="000000" w:themeColor="text1"/>
          <w:bdr w:val="none" w:sz="0" w:space="0" w:color="auto" w:frame="1"/>
        </w:rPr>
        <w:t> </w:t>
      </w:r>
    </w:p>
    <w:p w14:paraId="676A308D" w14:textId="77777777"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704FD076" w14:textId="5FE68327" w:rsidR="001D1E24" w:rsidRPr="00891712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u w:val="single"/>
          <w:bdr w:val="none" w:sz="0" w:space="0" w:color="auto" w:frame="1"/>
        </w:rPr>
      </w:pPr>
      <w:r w:rsidRPr="00891712">
        <w:rPr>
          <w:rStyle w:val="Forte"/>
          <w:rFonts w:eastAsiaTheme="minorEastAsia"/>
          <w:color w:val="000000" w:themeColor="text1"/>
          <w:u w:val="single"/>
        </w:rPr>
        <w:lastRenderedPageBreak/>
        <w:t xml:space="preserve">3.3 </w:t>
      </w:r>
      <w:r w:rsidR="00D6175B" w:rsidRPr="00891712">
        <w:rPr>
          <w:rStyle w:val="Forte"/>
          <w:rFonts w:eastAsiaTheme="minorEastAsia"/>
          <w:color w:val="000000" w:themeColor="text1"/>
          <w:u w:val="single"/>
        </w:rPr>
        <w:t xml:space="preserve">A </w:t>
      </w:r>
      <w:r w:rsidRPr="00891712">
        <w:rPr>
          <w:rStyle w:val="Forte"/>
          <w:rFonts w:eastAsiaTheme="minorEastAsia"/>
          <w:color w:val="000000" w:themeColor="text1"/>
          <w:u w:val="single"/>
        </w:rPr>
        <w:t>municipalidade</w:t>
      </w:r>
      <w:r w:rsidR="00D6175B" w:rsidRPr="00891712">
        <w:rPr>
          <w:rStyle w:val="Forte"/>
          <w:rFonts w:eastAsiaTheme="minorEastAsia"/>
          <w:color w:val="000000" w:themeColor="text1"/>
          <w:u w:val="single"/>
        </w:rPr>
        <w:t xml:space="preserve"> receberá novas propostas a partir </w:t>
      </w:r>
      <w:r w:rsidRPr="00891712">
        <w:rPr>
          <w:rStyle w:val="Forte"/>
          <w:rFonts w:eastAsiaTheme="minorEastAsia"/>
          <w:color w:val="000000" w:themeColor="text1"/>
          <w:u w:val="single"/>
        </w:rPr>
        <w:t>do</w:t>
      </w:r>
      <w:r w:rsidR="00D6175B" w:rsidRPr="00891712">
        <w:rPr>
          <w:rStyle w:val="Forte"/>
          <w:rFonts w:eastAsiaTheme="minorEastAsia"/>
          <w:color w:val="000000" w:themeColor="text1"/>
          <w:u w:val="single"/>
        </w:rPr>
        <w:t xml:space="preserve"> dia </w:t>
      </w:r>
      <w:r w:rsidR="00891712" w:rsidRPr="00891712">
        <w:rPr>
          <w:rStyle w:val="Forte"/>
          <w:rFonts w:eastAsiaTheme="minorEastAsia"/>
          <w:color w:val="000000" w:themeColor="text1"/>
          <w:u w:val="single"/>
        </w:rPr>
        <w:t>14</w:t>
      </w:r>
      <w:r w:rsidR="00D6175B" w:rsidRPr="00891712">
        <w:rPr>
          <w:rStyle w:val="Forte"/>
          <w:rFonts w:eastAsiaTheme="minorEastAsia"/>
          <w:color w:val="000000" w:themeColor="text1"/>
          <w:u w:val="single"/>
        </w:rPr>
        <w:t>/</w:t>
      </w:r>
      <w:r w:rsidR="00891712" w:rsidRPr="00891712">
        <w:rPr>
          <w:rStyle w:val="Forte"/>
          <w:rFonts w:eastAsiaTheme="minorEastAsia"/>
          <w:color w:val="000000" w:themeColor="text1"/>
          <w:u w:val="single"/>
        </w:rPr>
        <w:t>02</w:t>
      </w:r>
      <w:r w:rsidR="00D6175B" w:rsidRPr="00891712">
        <w:rPr>
          <w:rStyle w:val="Forte"/>
          <w:rFonts w:eastAsiaTheme="minorEastAsia"/>
          <w:color w:val="000000" w:themeColor="text1"/>
          <w:u w:val="single"/>
        </w:rPr>
        <w:t>/202</w:t>
      </w:r>
      <w:r w:rsidR="00891712" w:rsidRPr="00891712">
        <w:rPr>
          <w:rStyle w:val="Forte"/>
          <w:rFonts w:eastAsiaTheme="minorEastAsia"/>
          <w:color w:val="000000" w:themeColor="text1"/>
          <w:u w:val="single"/>
        </w:rPr>
        <w:t>2</w:t>
      </w:r>
      <w:r w:rsidR="00D6175B" w:rsidRPr="00891712">
        <w:rPr>
          <w:rStyle w:val="Forte"/>
          <w:rFonts w:eastAsiaTheme="minorEastAsia"/>
          <w:color w:val="000000" w:themeColor="text1"/>
          <w:u w:val="single"/>
        </w:rPr>
        <w:t xml:space="preserve"> até às </w:t>
      </w:r>
      <w:r w:rsidR="00027E0C" w:rsidRPr="00891712">
        <w:rPr>
          <w:rStyle w:val="Forte"/>
          <w:rFonts w:eastAsiaTheme="minorEastAsia"/>
          <w:color w:val="000000" w:themeColor="text1"/>
          <w:u w:val="single"/>
        </w:rPr>
        <w:t>08</w:t>
      </w:r>
      <w:r w:rsidR="00D6175B" w:rsidRPr="00891712">
        <w:rPr>
          <w:rStyle w:val="Forte"/>
          <w:rFonts w:eastAsiaTheme="minorEastAsia"/>
          <w:color w:val="000000" w:themeColor="text1"/>
          <w:u w:val="single"/>
        </w:rPr>
        <w:t xml:space="preserve">h do dia </w:t>
      </w:r>
      <w:r w:rsidR="00891712" w:rsidRPr="00891712">
        <w:rPr>
          <w:rStyle w:val="Forte"/>
          <w:rFonts w:eastAsiaTheme="minorEastAsia"/>
          <w:color w:val="000000" w:themeColor="text1"/>
          <w:u w:val="single"/>
        </w:rPr>
        <w:t>17</w:t>
      </w:r>
      <w:r w:rsidR="00D6175B" w:rsidRPr="00891712">
        <w:rPr>
          <w:rStyle w:val="Forte"/>
          <w:rFonts w:eastAsiaTheme="minorEastAsia"/>
          <w:color w:val="000000" w:themeColor="text1"/>
          <w:u w:val="single"/>
        </w:rPr>
        <w:t>/</w:t>
      </w:r>
      <w:r w:rsidR="00891712" w:rsidRPr="00891712">
        <w:rPr>
          <w:rStyle w:val="Forte"/>
          <w:rFonts w:eastAsiaTheme="minorEastAsia"/>
          <w:color w:val="000000" w:themeColor="text1"/>
          <w:u w:val="single"/>
        </w:rPr>
        <w:t>02/2022</w:t>
      </w:r>
      <w:r w:rsidRPr="00891712">
        <w:rPr>
          <w:rStyle w:val="Forte"/>
          <w:rFonts w:eastAsiaTheme="minorEastAsia"/>
          <w:color w:val="000000" w:themeColor="text1"/>
          <w:u w:val="single"/>
        </w:rPr>
        <w:t xml:space="preserve"> </w:t>
      </w:r>
    </w:p>
    <w:p w14:paraId="6CE2EF2B" w14:textId="77777777"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</w:p>
    <w:p w14:paraId="711048B7" w14:textId="63BE50AB" w:rsidR="00D6175B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gramStart"/>
      <w:r w:rsidRPr="001D1E24">
        <w:rPr>
          <w:b/>
          <w:bCs/>
          <w:color w:val="000000" w:themeColor="text1"/>
          <w:bdr w:val="none" w:sz="0" w:space="0" w:color="auto" w:frame="1"/>
        </w:rPr>
        <w:t>3.4</w:t>
      </w:r>
      <w:r>
        <w:rPr>
          <w:color w:val="000000" w:themeColor="text1"/>
          <w:bdr w:val="none" w:sz="0" w:space="0" w:color="auto" w:frame="1"/>
        </w:rPr>
        <w:t xml:space="preserve"> </w:t>
      </w:r>
      <w:r w:rsidR="00D6175B" w:rsidRPr="001D1E24">
        <w:rPr>
          <w:color w:val="000000" w:themeColor="text1"/>
          <w:bdr w:val="none" w:sz="0" w:space="0" w:color="auto" w:frame="1"/>
        </w:rPr>
        <w:t>Após</w:t>
      </w:r>
      <w:proofErr w:type="gramEnd"/>
      <w:r w:rsidR="00D6175B" w:rsidRPr="001D1E24">
        <w:rPr>
          <w:color w:val="000000" w:themeColor="text1"/>
          <w:bdr w:val="none" w:sz="0" w:space="0" w:color="auto" w:frame="1"/>
        </w:rPr>
        <w:t xml:space="preserve"> esse prazo, o processo estará encerrado para o recebimento de novos orçamentos, de maneira que a </w:t>
      </w:r>
      <w:r w:rsidRPr="001D1E24">
        <w:rPr>
          <w:color w:val="000000" w:themeColor="text1"/>
          <w:bdr w:val="none" w:sz="0" w:space="0" w:color="auto" w:frame="1"/>
        </w:rPr>
        <w:t>municipalidade</w:t>
      </w:r>
      <w:r w:rsidR="00D6175B" w:rsidRPr="001D1E24">
        <w:rPr>
          <w:color w:val="000000" w:themeColor="text1"/>
          <w:bdr w:val="none" w:sz="0" w:space="0" w:color="auto" w:frame="1"/>
        </w:rPr>
        <w:t xml:space="preserve"> garanta o andamento do processo de contratação.</w:t>
      </w:r>
    </w:p>
    <w:p w14:paraId="34897B65" w14:textId="77777777"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</w:p>
    <w:p w14:paraId="18C29A61" w14:textId="6573A003" w:rsidR="00D6175B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proofErr w:type="gramStart"/>
      <w:r w:rsidRPr="001D1E24">
        <w:rPr>
          <w:b/>
          <w:bCs/>
          <w:color w:val="000000" w:themeColor="text1"/>
          <w:bdr w:val="none" w:sz="0" w:space="0" w:color="auto" w:frame="1"/>
        </w:rPr>
        <w:t>3.5</w:t>
      </w:r>
      <w:r>
        <w:rPr>
          <w:color w:val="000000" w:themeColor="text1"/>
          <w:bdr w:val="none" w:sz="0" w:space="0" w:color="auto" w:frame="1"/>
        </w:rPr>
        <w:t xml:space="preserve"> </w:t>
      </w:r>
      <w:r w:rsidR="00D6175B" w:rsidRPr="001D1E24">
        <w:rPr>
          <w:color w:val="000000" w:themeColor="text1"/>
          <w:bdr w:val="none" w:sz="0" w:space="0" w:color="auto" w:frame="1"/>
        </w:rPr>
        <w:t>Ressalte-se</w:t>
      </w:r>
      <w:proofErr w:type="gramEnd"/>
      <w:r w:rsidR="00D6175B" w:rsidRPr="001D1E24">
        <w:rPr>
          <w:color w:val="000000" w:themeColor="text1"/>
          <w:bdr w:val="none" w:sz="0" w:space="0" w:color="auto" w:frame="1"/>
        </w:rPr>
        <w:t xml:space="preserve"> que a dispensa de licitação, agora prevista no art. 75 da Lei n. 14.133/2021, notadamente quanto à hipótese do inciso II (valor reduzido) visa, em síntese, atender aos princípios da economicidade e da eficiência administrativa, evitando que os custos econômicos do processo de licitação ultrapassem os benefícios que serão alcançados com a futura contratação.</w:t>
      </w:r>
    </w:p>
    <w:p w14:paraId="1FCE8A87" w14:textId="77777777"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478B2C8E" w14:textId="77777777"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gramStart"/>
      <w:r w:rsidRPr="001D1E24">
        <w:rPr>
          <w:b/>
          <w:bCs/>
          <w:color w:val="000000" w:themeColor="text1"/>
        </w:rPr>
        <w:t>3.6</w:t>
      </w:r>
      <w:r>
        <w:rPr>
          <w:color w:val="000000" w:themeColor="text1"/>
        </w:rPr>
        <w:t xml:space="preserve"> </w:t>
      </w:r>
      <w:r w:rsidR="00D6175B" w:rsidRPr="001D1E24">
        <w:rPr>
          <w:color w:val="000000" w:themeColor="text1"/>
        </w:rPr>
        <w:t>Não</w:t>
      </w:r>
      <w:proofErr w:type="gramEnd"/>
      <w:r w:rsidR="00D6175B" w:rsidRPr="001D1E24">
        <w:rPr>
          <w:color w:val="000000" w:themeColor="text1"/>
        </w:rPr>
        <w:t xml:space="preserve"> por isso o procedimento será mais ou menos burocrático ou não observará requisitos legais.</w:t>
      </w:r>
    </w:p>
    <w:p w14:paraId="2FDAA704" w14:textId="51A5250C" w:rsidR="001D1E24" w:rsidRDefault="00D6175B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color w:val="000000" w:themeColor="text1"/>
        </w:rPr>
        <w:t xml:space="preserve"> </w:t>
      </w:r>
    </w:p>
    <w:p w14:paraId="04DBCCD7" w14:textId="18ADFA9A" w:rsidR="00D6175B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gramStart"/>
      <w:r w:rsidRPr="001D1E24">
        <w:rPr>
          <w:b/>
          <w:bCs/>
          <w:color w:val="000000" w:themeColor="text1"/>
        </w:rPr>
        <w:t>3.7</w:t>
      </w:r>
      <w:r>
        <w:rPr>
          <w:color w:val="000000" w:themeColor="text1"/>
        </w:rPr>
        <w:t xml:space="preserve"> </w:t>
      </w:r>
      <w:r w:rsidR="00D6175B" w:rsidRPr="001D1E24">
        <w:rPr>
          <w:color w:val="000000" w:themeColor="text1"/>
        </w:rPr>
        <w:t>Pelo</w:t>
      </w:r>
      <w:proofErr w:type="gramEnd"/>
      <w:r w:rsidR="00D6175B" w:rsidRPr="001D1E24">
        <w:rPr>
          <w:color w:val="000000" w:themeColor="text1"/>
        </w:rPr>
        <w:t xml:space="preserve"> contrário, o valor da contratação que visa a </w:t>
      </w:r>
      <w:r w:rsidRPr="001D1E24">
        <w:rPr>
          <w:color w:val="000000" w:themeColor="text1"/>
        </w:rPr>
        <w:t>municipalidade</w:t>
      </w:r>
      <w:r w:rsidR="00D6175B" w:rsidRPr="001D1E24">
        <w:rPr>
          <w:color w:val="000000" w:themeColor="text1"/>
        </w:rPr>
        <w:t xml:space="preserve"> impõe a observância das normas da nova Lei de Licitações, inclusive, àquelas dos certames licitatórios, na forma do art. 72 da Lei n. 14.133/2021, com destaque para a </w:t>
      </w:r>
      <w:r w:rsidR="00D6175B" w:rsidRPr="001D1E24">
        <w:rPr>
          <w:color w:val="000000" w:themeColor="text1"/>
          <w:bdr w:val="none" w:sz="0" w:space="0" w:color="auto" w:frame="1"/>
        </w:rPr>
        <w:t>comprovação de que o contratado preenche os requisitos de habilitação e qualificação mínima necessária.</w:t>
      </w:r>
    </w:p>
    <w:p w14:paraId="4BC8DC62" w14:textId="77777777" w:rsidR="00D6175B" w:rsidRPr="001D1E24" w:rsidRDefault="00D6175B" w:rsidP="00E912C2">
      <w:pPr>
        <w:spacing w:line="276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14:paraId="60BF26E4" w14:textId="0FB65B86" w:rsidR="00027E0C" w:rsidRPr="00027E0C" w:rsidRDefault="00027E0C" w:rsidP="00027E0C">
      <w:pPr>
        <w:spacing w:before="11" w:line="360" w:lineRule="auto"/>
        <w:jc w:val="both"/>
        <w:rPr>
          <w:b/>
          <w:sz w:val="24"/>
          <w:szCs w:val="24"/>
        </w:rPr>
      </w:pPr>
      <w:proofErr w:type="gramStart"/>
      <w:r w:rsidRPr="00027E0C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8</w:t>
      </w:r>
      <w:r w:rsidRPr="00027E0C">
        <w:rPr>
          <w:b/>
          <w:sz w:val="24"/>
          <w:szCs w:val="24"/>
        </w:rPr>
        <w:t xml:space="preserve"> </w:t>
      </w:r>
      <w:r w:rsidRPr="00027E0C">
        <w:rPr>
          <w:bCs/>
          <w:sz w:val="24"/>
          <w:szCs w:val="24"/>
        </w:rPr>
        <w:t>Outros</w:t>
      </w:r>
      <w:proofErr w:type="gramEnd"/>
      <w:r w:rsidRPr="00027E0C">
        <w:rPr>
          <w:bCs/>
          <w:sz w:val="24"/>
          <w:szCs w:val="24"/>
        </w:rPr>
        <w:t xml:space="preserve"> documentos para conhecimento dos fornecedores:</w:t>
      </w:r>
    </w:p>
    <w:p w14:paraId="332CC6FE" w14:textId="578F1DF9" w:rsidR="00027E0C" w:rsidRPr="00D003BE" w:rsidRDefault="00027E0C" w:rsidP="00336162">
      <w:pPr>
        <w:spacing w:before="11" w:line="360" w:lineRule="auto"/>
        <w:jc w:val="both"/>
        <w:rPr>
          <w:b/>
          <w:sz w:val="24"/>
          <w:szCs w:val="24"/>
        </w:rPr>
      </w:pPr>
      <w:r w:rsidRPr="00027E0C">
        <w:rPr>
          <w:bCs/>
          <w:sz w:val="24"/>
          <w:szCs w:val="24"/>
        </w:rPr>
        <w:t xml:space="preserve">a) Termo de referência assinado pela Secretária Requisitante: </w:t>
      </w:r>
      <w:r w:rsidR="00336162" w:rsidRPr="00336162">
        <w:rPr>
          <w:bCs/>
          <w:sz w:val="24"/>
          <w:szCs w:val="24"/>
        </w:rPr>
        <w:t>https://www.pescariabrava.sc.gov.br/licitacoes/index/detalhes/codMapaItem/54946/codLicitacao/202976</w:t>
      </w:r>
    </w:p>
    <w:p w14:paraId="21918D21" w14:textId="77777777" w:rsidR="001D1E24" w:rsidRDefault="001D1E24" w:rsidP="001D1E2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Deyvisonn</w:t>
      </w:r>
      <w:proofErr w:type="spellEnd"/>
      <w:r>
        <w:rPr>
          <w:sz w:val="24"/>
          <w:szCs w:val="24"/>
        </w:rPr>
        <w:t xml:space="preserve"> da Silva de Souza</w:t>
      </w:r>
    </w:p>
    <w:p w14:paraId="67DFF7B6" w14:textId="77777777" w:rsidR="001D1E24" w:rsidRPr="00D003BE" w:rsidRDefault="001D1E24" w:rsidP="001D1E2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162F0153" w14:textId="77777777" w:rsidR="001D1E24" w:rsidRPr="00D003BE" w:rsidRDefault="001D1E24" w:rsidP="001D1E24">
      <w:pPr>
        <w:jc w:val="both"/>
        <w:rPr>
          <w:sz w:val="24"/>
          <w:szCs w:val="24"/>
        </w:rPr>
      </w:pPr>
    </w:p>
    <w:p w14:paraId="24527877" w14:textId="77777777" w:rsidR="001D1E24" w:rsidRPr="00D003BE" w:rsidRDefault="001D1E24" w:rsidP="001D1E24">
      <w:pPr>
        <w:jc w:val="both"/>
        <w:rPr>
          <w:sz w:val="24"/>
          <w:szCs w:val="24"/>
        </w:rPr>
      </w:pPr>
    </w:p>
    <w:p w14:paraId="0AE42043" w14:textId="7C94E6C0" w:rsidR="001D1E24" w:rsidRPr="00D003BE" w:rsidRDefault="00336162" w:rsidP="001D1E24">
      <w:pPr>
        <w:jc w:val="center"/>
        <w:rPr>
          <w:sz w:val="24"/>
          <w:szCs w:val="24"/>
        </w:rPr>
      </w:pPr>
      <w:r>
        <w:rPr>
          <w:sz w:val="24"/>
          <w:szCs w:val="24"/>
        </w:rPr>
        <w:t>ANTONIO DE OLIVEIRA ALMEIDA</w:t>
      </w:r>
    </w:p>
    <w:p w14:paraId="6CB65233" w14:textId="77777777" w:rsidR="001D1E24" w:rsidRPr="00D003BE" w:rsidRDefault="001D1E24" w:rsidP="001D1E24">
      <w:pPr>
        <w:jc w:val="center"/>
        <w:rPr>
          <w:sz w:val="24"/>
          <w:szCs w:val="24"/>
        </w:rPr>
      </w:pPr>
      <w:r w:rsidRPr="00D003BE">
        <w:rPr>
          <w:sz w:val="24"/>
          <w:szCs w:val="24"/>
        </w:rPr>
        <w:t>Secretária Municipal de Assistência Social</w:t>
      </w:r>
    </w:p>
    <w:p w14:paraId="297C60A5" w14:textId="77777777" w:rsidR="001D1E24" w:rsidRPr="00D003BE" w:rsidRDefault="001D1E24" w:rsidP="001D1E24">
      <w:pPr>
        <w:jc w:val="center"/>
        <w:rPr>
          <w:sz w:val="24"/>
          <w:szCs w:val="24"/>
        </w:rPr>
      </w:pPr>
    </w:p>
    <w:p w14:paraId="239465FF" w14:textId="77777777" w:rsidR="001D1E24" w:rsidRPr="00D003BE" w:rsidRDefault="001D1E24" w:rsidP="001D1E24">
      <w:pPr>
        <w:jc w:val="center"/>
        <w:rPr>
          <w:sz w:val="24"/>
          <w:szCs w:val="24"/>
        </w:rPr>
      </w:pPr>
    </w:p>
    <w:p w14:paraId="0F19A921" w14:textId="77777777" w:rsidR="001D1E24" w:rsidRPr="00D003BE" w:rsidRDefault="001D1E24" w:rsidP="001D1E24">
      <w:pPr>
        <w:jc w:val="both"/>
        <w:rPr>
          <w:sz w:val="24"/>
          <w:szCs w:val="24"/>
        </w:rPr>
      </w:pPr>
    </w:p>
    <w:p w14:paraId="667A0105" w14:textId="756A5FF2" w:rsidR="001D1E24" w:rsidRDefault="001D1E24" w:rsidP="001D1E24">
      <w:pPr>
        <w:jc w:val="center"/>
        <w:rPr>
          <w:sz w:val="24"/>
          <w:szCs w:val="24"/>
        </w:rPr>
      </w:pPr>
      <w:r w:rsidRPr="00D003BE">
        <w:rPr>
          <w:sz w:val="24"/>
          <w:szCs w:val="24"/>
        </w:rPr>
        <w:t xml:space="preserve">Pescaria Brava/SC, </w:t>
      </w:r>
      <w:r w:rsidR="00336162">
        <w:rPr>
          <w:sz w:val="24"/>
          <w:szCs w:val="24"/>
        </w:rPr>
        <w:t>11</w:t>
      </w:r>
      <w:r w:rsidRPr="00D003BE">
        <w:rPr>
          <w:sz w:val="24"/>
          <w:szCs w:val="24"/>
        </w:rPr>
        <w:t xml:space="preserve"> de </w:t>
      </w:r>
      <w:r w:rsidR="00336162">
        <w:rPr>
          <w:sz w:val="24"/>
          <w:szCs w:val="24"/>
        </w:rPr>
        <w:t>fevereiro de 2022</w:t>
      </w:r>
    </w:p>
    <w:p w14:paraId="3047D0C0" w14:textId="4E201EA8" w:rsidR="00190201" w:rsidRDefault="00190201" w:rsidP="001D1E24">
      <w:pPr>
        <w:jc w:val="center"/>
        <w:rPr>
          <w:sz w:val="24"/>
          <w:szCs w:val="24"/>
        </w:rPr>
      </w:pPr>
    </w:p>
    <w:p w14:paraId="4144E2C1" w14:textId="0ABBEA25" w:rsidR="00190201" w:rsidRDefault="00190201" w:rsidP="001D1E24">
      <w:pPr>
        <w:jc w:val="center"/>
        <w:rPr>
          <w:sz w:val="24"/>
          <w:szCs w:val="24"/>
        </w:rPr>
      </w:pPr>
    </w:p>
    <w:p w14:paraId="661253B9" w14:textId="6822C894" w:rsidR="00190201" w:rsidRDefault="00190201" w:rsidP="001D1E24">
      <w:pPr>
        <w:jc w:val="center"/>
        <w:rPr>
          <w:sz w:val="24"/>
          <w:szCs w:val="24"/>
        </w:rPr>
      </w:pPr>
    </w:p>
    <w:p w14:paraId="1975D6F2" w14:textId="58C3BB15" w:rsidR="00190201" w:rsidRDefault="00190201" w:rsidP="001D1E24">
      <w:pPr>
        <w:jc w:val="center"/>
        <w:rPr>
          <w:sz w:val="24"/>
          <w:szCs w:val="24"/>
        </w:rPr>
      </w:pPr>
    </w:p>
    <w:p w14:paraId="67ED052B" w14:textId="0AEC3C15" w:rsidR="00190201" w:rsidRDefault="00190201" w:rsidP="001D1E24">
      <w:pPr>
        <w:jc w:val="center"/>
        <w:rPr>
          <w:sz w:val="24"/>
          <w:szCs w:val="24"/>
        </w:rPr>
      </w:pPr>
    </w:p>
    <w:p w14:paraId="23C9B5F7" w14:textId="0C569163" w:rsidR="00190201" w:rsidRDefault="00190201" w:rsidP="001D1E24">
      <w:pPr>
        <w:jc w:val="center"/>
        <w:rPr>
          <w:sz w:val="24"/>
          <w:szCs w:val="24"/>
        </w:rPr>
      </w:pPr>
    </w:p>
    <w:p w14:paraId="70142F78" w14:textId="516E0AC0" w:rsidR="00190201" w:rsidRDefault="00190201" w:rsidP="001D1E24">
      <w:pPr>
        <w:jc w:val="center"/>
        <w:rPr>
          <w:sz w:val="24"/>
          <w:szCs w:val="24"/>
        </w:rPr>
      </w:pPr>
    </w:p>
    <w:p w14:paraId="059F40D8" w14:textId="498750D2" w:rsidR="00190201" w:rsidRDefault="00190201" w:rsidP="001D1E24">
      <w:pPr>
        <w:jc w:val="center"/>
        <w:rPr>
          <w:sz w:val="24"/>
          <w:szCs w:val="24"/>
        </w:rPr>
      </w:pPr>
    </w:p>
    <w:p w14:paraId="0CEFB67C" w14:textId="77777777" w:rsidR="00336162" w:rsidRDefault="00336162" w:rsidP="001D1E24">
      <w:pPr>
        <w:jc w:val="center"/>
        <w:rPr>
          <w:sz w:val="24"/>
          <w:szCs w:val="24"/>
        </w:rPr>
      </w:pPr>
    </w:p>
    <w:p w14:paraId="6338785B" w14:textId="77777777" w:rsidR="00336162" w:rsidRDefault="00336162" w:rsidP="001D1E24">
      <w:pPr>
        <w:jc w:val="center"/>
        <w:rPr>
          <w:sz w:val="24"/>
          <w:szCs w:val="24"/>
        </w:rPr>
      </w:pPr>
    </w:p>
    <w:p w14:paraId="67346486" w14:textId="60015985" w:rsidR="00190201" w:rsidRDefault="00190201" w:rsidP="001D1E24">
      <w:pPr>
        <w:jc w:val="center"/>
        <w:rPr>
          <w:sz w:val="24"/>
          <w:szCs w:val="24"/>
        </w:rPr>
      </w:pPr>
    </w:p>
    <w:p w14:paraId="2ED43249" w14:textId="1D99F4BC" w:rsidR="00190201" w:rsidRDefault="00190201" w:rsidP="001D1E24">
      <w:pPr>
        <w:jc w:val="center"/>
        <w:rPr>
          <w:sz w:val="24"/>
          <w:szCs w:val="24"/>
        </w:rPr>
      </w:pPr>
    </w:p>
    <w:p w14:paraId="4EBC2688" w14:textId="231F1E74" w:rsidR="00190201" w:rsidRDefault="00190201" w:rsidP="001D1E24">
      <w:pPr>
        <w:jc w:val="center"/>
        <w:rPr>
          <w:sz w:val="24"/>
          <w:szCs w:val="24"/>
        </w:rPr>
      </w:pPr>
    </w:p>
    <w:p w14:paraId="72E0BA73" w14:textId="77777777" w:rsidR="00F10714" w:rsidRPr="00D003BE" w:rsidRDefault="00F10714" w:rsidP="00027E0C">
      <w:pPr>
        <w:spacing w:before="16" w:line="276" w:lineRule="auto"/>
        <w:rPr>
          <w:sz w:val="24"/>
          <w:szCs w:val="24"/>
        </w:rPr>
      </w:pPr>
    </w:p>
    <w:p w14:paraId="5D2C7868" w14:textId="630F4AD9" w:rsidR="00CE343C" w:rsidRDefault="00190201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ANEXO ÚNICO – PROPOSTA COM </w:t>
      </w:r>
      <w:r w:rsidRPr="00190201">
        <w:rPr>
          <w:rFonts w:eastAsia="Cambria"/>
          <w:b/>
          <w:sz w:val="24"/>
          <w:szCs w:val="24"/>
        </w:rPr>
        <w:t>O DETALHAMENTO DOS CUSTOS</w:t>
      </w:r>
    </w:p>
    <w:p w14:paraId="5CB75DBE" w14:textId="77777777" w:rsidR="00190201" w:rsidRPr="00D003BE" w:rsidRDefault="00190201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</w:p>
    <w:p w14:paraId="4F2A4E51" w14:textId="77777777" w:rsidR="00F10714" w:rsidRPr="00D003BE" w:rsidRDefault="00F10714" w:rsidP="00E912C2">
      <w:pPr>
        <w:pStyle w:val="Corpodetexto"/>
        <w:spacing w:before="5"/>
        <w:jc w:val="both"/>
        <w:rPr>
          <w:rFonts w:ascii="Times New Roman" w:hAnsi="Times New Roman" w:cs="Times New Roman"/>
          <w:b/>
          <w:i/>
        </w:rPr>
      </w:pPr>
    </w:p>
    <w:p w14:paraId="7487CDAF" w14:textId="77777777" w:rsidR="00C46C1F" w:rsidRPr="007E0CA6" w:rsidRDefault="00C46C1F" w:rsidP="00C46C1F">
      <w:pPr>
        <w:pStyle w:val="PargrafodaLista"/>
        <w:spacing w:line="360" w:lineRule="auto"/>
        <w:ind w:left="0" w:firstLine="567"/>
      </w:pPr>
      <w:r w:rsidRPr="007E0CA6">
        <w:t xml:space="preserve">Elaboração do Projeto Legal e Básico de Arquitetura, nos moldes determinados pela NBR 13.532/1995, de edificações para o presente Termo de Referência objetiva viabilizar a contratação de pessoa jurídica especializada na prestação de serviços de projetos </w:t>
      </w:r>
      <w:proofErr w:type="spellStart"/>
      <w:r w:rsidRPr="007E0CA6">
        <w:t>arquitetonicos</w:t>
      </w:r>
      <w:proofErr w:type="spellEnd"/>
      <w:r w:rsidRPr="007E0CA6">
        <w:t xml:space="preserve"> e complementares, de uma área aproximada de 500m², da Igreja do Senhor Bom Jesus do Socorro (Igreja Matriz de Pescaria Brava), no Município de Pescaria Brava, Estado de Santa Catarina, com o intuito </w:t>
      </w:r>
      <w:proofErr w:type="gramStart"/>
      <w:r w:rsidRPr="007E0CA6">
        <w:t>de Restaurar</w:t>
      </w:r>
      <w:proofErr w:type="gramEnd"/>
      <w:r w:rsidRPr="007E0CA6">
        <w:t xml:space="preserve"> a construção. </w:t>
      </w:r>
    </w:p>
    <w:p w14:paraId="18EAAC09" w14:textId="77777777" w:rsidR="00C46C1F" w:rsidRPr="007E0CA6" w:rsidRDefault="00C46C1F" w:rsidP="00C46C1F">
      <w:pPr>
        <w:pStyle w:val="PargrafodaLista"/>
        <w:spacing w:line="360" w:lineRule="auto"/>
        <w:ind w:left="0" w:firstLine="567"/>
      </w:pPr>
      <w:r w:rsidRPr="007E0CA6">
        <w:t xml:space="preserve">A igreja é tombada pelo </w:t>
      </w:r>
      <w:proofErr w:type="spellStart"/>
      <w:r w:rsidRPr="007E0CA6">
        <w:t>Patrimonio</w:t>
      </w:r>
      <w:proofErr w:type="spellEnd"/>
      <w:r w:rsidRPr="007E0CA6">
        <w:t xml:space="preserve"> Histórico de Santa Catarina e a sua construção guarda imagens em estilo barroco, contendo </w:t>
      </w:r>
      <w:proofErr w:type="spellStart"/>
      <w:r w:rsidRPr="007E0CA6">
        <w:t>varias</w:t>
      </w:r>
      <w:proofErr w:type="spellEnd"/>
      <w:r w:rsidRPr="007E0CA6">
        <w:t xml:space="preserve"> peças importantes. A igreja Matriz é tomada em nível estadual e, conforme determina a Lei 5.846/80, é protegida integralmente, por conter elementos em sua arquitetura e em sua história que são relevantes ou significativos para a formação da cultura catarinense. Isso significa que tanto suas fachadas, quanto a sua volumetria e seu interior devem ser preservados.</w:t>
      </w:r>
    </w:p>
    <w:p w14:paraId="1CF8A72C" w14:textId="77777777" w:rsidR="00F10714" w:rsidRPr="00D003BE" w:rsidRDefault="00F10714" w:rsidP="00E912C2">
      <w:pPr>
        <w:spacing w:before="11" w:line="276" w:lineRule="auto"/>
        <w:jc w:val="both"/>
        <w:rPr>
          <w:sz w:val="24"/>
          <w:szCs w:val="24"/>
        </w:rPr>
      </w:pPr>
    </w:p>
    <w:p w14:paraId="0A320274" w14:textId="77777777" w:rsidR="00F10714" w:rsidRPr="00D003BE" w:rsidRDefault="00F10714" w:rsidP="00E912C2">
      <w:pPr>
        <w:spacing w:before="8" w:line="276" w:lineRule="auto"/>
        <w:jc w:val="both"/>
        <w:rPr>
          <w:sz w:val="24"/>
          <w:szCs w:val="24"/>
        </w:rPr>
      </w:pPr>
    </w:p>
    <w:p w14:paraId="71CB885B" w14:textId="77777777" w:rsidR="00CD2F77" w:rsidRPr="00D003BE" w:rsidRDefault="00CD2F77" w:rsidP="00E912C2">
      <w:pPr>
        <w:spacing w:before="8" w:line="276" w:lineRule="auto"/>
        <w:jc w:val="both"/>
        <w:rPr>
          <w:sz w:val="24"/>
          <w:szCs w:val="24"/>
        </w:rPr>
      </w:pPr>
    </w:p>
    <w:p w14:paraId="283B0438" w14:textId="77777777" w:rsidR="00F10714" w:rsidRPr="00D003BE" w:rsidRDefault="00F10714" w:rsidP="00E912C2">
      <w:pPr>
        <w:spacing w:before="8" w:line="276" w:lineRule="auto"/>
        <w:jc w:val="both"/>
        <w:rPr>
          <w:sz w:val="24"/>
          <w:szCs w:val="24"/>
        </w:rPr>
      </w:pPr>
    </w:p>
    <w:p w14:paraId="54FDBA89" w14:textId="019425FB" w:rsidR="003A1CDD" w:rsidRPr="00D003BE" w:rsidRDefault="003A1CDD" w:rsidP="000E3D46">
      <w:pPr>
        <w:jc w:val="center"/>
        <w:rPr>
          <w:sz w:val="24"/>
          <w:szCs w:val="24"/>
        </w:rPr>
      </w:pPr>
    </w:p>
    <w:sectPr w:rsidR="003A1CDD" w:rsidRPr="00D003BE" w:rsidSect="00340D9F">
      <w:headerReference w:type="default" r:id="rId8"/>
      <w:pgSz w:w="11900" w:h="16840"/>
      <w:pgMar w:top="1580" w:right="880" w:bottom="280" w:left="1520" w:header="254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D9CCF" w14:textId="77777777" w:rsidR="00E01FC5" w:rsidRDefault="00E01FC5" w:rsidP="00F10714">
      <w:r>
        <w:separator/>
      </w:r>
    </w:p>
  </w:endnote>
  <w:endnote w:type="continuationSeparator" w:id="0">
    <w:p w14:paraId="06C07E76" w14:textId="77777777" w:rsidR="00E01FC5" w:rsidRDefault="00E01FC5" w:rsidP="00F1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5E56C" w14:textId="77777777" w:rsidR="00E01FC5" w:rsidRDefault="00E01FC5" w:rsidP="00F10714">
      <w:r>
        <w:separator/>
      </w:r>
    </w:p>
  </w:footnote>
  <w:footnote w:type="continuationSeparator" w:id="0">
    <w:p w14:paraId="11BC36D5" w14:textId="77777777" w:rsidR="00E01FC5" w:rsidRDefault="00E01FC5" w:rsidP="00F10714">
      <w:r>
        <w:continuationSeparator/>
      </w:r>
    </w:p>
  </w:footnote>
  <w:footnote w:id="1">
    <w:p w14:paraId="0FD8F2E5" w14:textId="700B3977" w:rsidR="00027E0C" w:rsidRPr="00027E0C" w:rsidRDefault="00027E0C" w:rsidP="00027E0C">
      <w:pPr>
        <w:pStyle w:val="Textodenotaderodap"/>
        <w:jc w:val="both"/>
        <w:rPr>
          <w:rFonts w:ascii="Arial" w:hAnsi="Arial" w:cs="Arial"/>
          <w:color w:val="000000"/>
          <w:sz w:val="16"/>
          <w:szCs w:val="16"/>
        </w:rPr>
      </w:pPr>
      <w:r w:rsidRPr="00027E0C">
        <w:rPr>
          <w:rStyle w:val="Refdenotaderodap"/>
          <w:sz w:val="16"/>
          <w:szCs w:val="16"/>
        </w:rPr>
        <w:footnoteRef/>
      </w:r>
      <w:r w:rsidRPr="00027E0C">
        <w:rPr>
          <w:sz w:val="16"/>
          <w:szCs w:val="16"/>
        </w:rPr>
        <w:t xml:space="preserve"> </w:t>
      </w:r>
      <w:r w:rsidRPr="00027E0C">
        <w:rPr>
          <w:rFonts w:ascii="Arial" w:hAnsi="Arial" w:cs="Arial"/>
          <w:color w:val="000000"/>
          <w:sz w:val="16"/>
          <w:szCs w:val="16"/>
        </w:rPr>
        <w:t>Art. 75. É dispensável a licitação:</w:t>
      </w:r>
    </w:p>
    <w:p w14:paraId="79A887F5" w14:textId="45DF00CB" w:rsidR="00027E0C" w:rsidRPr="00027E0C" w:rsidRDefault="00027E0C" w:rsidP="00027E0C">
      <w:pPr>
        <w:pStyle w:val="Textodenotaderodap"/>
        <w:jc w:val="both"/>
        <w:rPr>
          <w:rFonts w:ascii="Arial" w:hAnsi="Arial" w:cs="Arial"/>
          <w:color w:val="000000"/>
          <w:sz w:val="16"/>
          <w:szCs w:val="16"/>
        </w:rPr>
      </w:pPr>
      <w:r w:rsidRPr="00027E0C">
        <w:rPr>
          <w:rFonts w:ascii="Arial" w:hAnsi="Arial" w:cs="Arial"/>
          <w:color w:val="000000"/>
          <w:sz w:val="16"/>
          <w:szCs w:val="16"/>
        </w:rPr>
        <w:t>[...]</w:t>
      </w:r>
    </w:p>
    <w:p w14:paraId="65A8B3AD" w14:textId="114A9E64" w:rsidR="00027E0C" w:rsidRDefault="00027E0C" w:rsidP="00027E0C">
      <w:pPr>
        <w:pStyle w:val="Textodenotaderodap"/>
        <w:jc w:val="both"/>
      </w:pPr>
      <w:r w:rsidRPr="00027E0C">
        <w:rPr>
          <w:rFonts w:ascii="Arial" w:hAnsi="Arial" w:cs="Arial"/>
          <w:color w:val="000000"/>
          <w:sz w:val="16"/>
          <w:szCs w:val="16"/>
        </w:rPr>
        <w:t>§ 3º As contratações de que tratam os incisos I e II do </w:t>
      </w:r>
      <w:r w:rsidRPr="00027E0C">
        <w:rPr>
          <w:rFonts w:ascii="Arial" w:hAnsi="Arial" w:cs="Arial"/>
          <w:b/>
          <w:bCs/>
          <w:color w:val="000000"/>
          <w:sz w:val="16"/>
          <w:szCs w:val="16"/>
        </w:rPr>
        <w:t>caput</w:t>
      </w:r>
      <w:r w:rsidRPr="00027E0C">
        <w:rPr>
          <w:rFonts w:ascii="Arial" w:hAnsi="Arial" w:cs="Arial"/>
          <w:color w:val="000000"/>
          <w:sz w:val="16"/>
          <w:szCs w:val="16"/>
        </w:rPr>
        <w:t> 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125AB" w14:textId="77777777" w:rsidR="00340D9F" w:rsidRPr="00F10714" w:rsidRDefault="00340D9F" w:rsidP="00F10714">
    <w:pPr>
      <w:pStyle w:val="SemEspaamento"/>
    </w:pPr>
  </w:p>
  <w:p w14:paraId="648EEB1C" w14:textId="77777777" w:rsidR="00340D9F" w:rsidRPr="00C906B2" w:rsidRDefault="00340D9F" w:rsidP="00340D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444E"/>
    <w:multiLevelType w:val="multilevel"/>
    <w:tmpl w:val="C3DC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CA47F0"/>
    <w:multiLevelType w:val="multilevel"/>
    <w:tmpl w:val="B52CC632"/>
    <w:lvl w:ilvl="0">
      <w:start w:val="1"/>
      <w:numFmt w:val="decimal"/>
      <w:lvlText w:val="%1."/>
      <w:lvlJc w:val="left"/>
      <w:pPr>
        <w:ind w:left="542" w:hanging="360"/>
      </w:pPr>
      <w:rPr>
        <w:rFonts w:hint="default"/>
        <w:w w:val="106"/>
      </w:rPr>
    </w:lvl>
    <w:lvl w:ilvl="1">
      <w:start w:val="1"/>
      <w:numFmt w:val="decimal"/>
      <w:isLgl/>
      <w:lvlText w:val="%1.%2."/>
      <w:lvlJc w:val="left"/>
      <w:pPr>
        <w:ind w:left="752" w:hanging="57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6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  <w:rPr>
        <w:rFonts w:hint="default"/>
        <w:b/>
      </w:rPr>
    </w:lvl>
  </w:abstractNum>
  <w:abstractNum w:abstractNumId="2" w15:restartNumberingAfterBreak="0">
    <w:nsid w:val="5F0B0642"/>
    <w:multiLevelType w:val="hybridMultilevel"/>
    <w:tmpl w:val="E9BA2A76"/>
    <w:lvl w:ilvl="0" w:tplc="C840C5AC">
      <w:start w:val="4"/>
      <w:numFmt w:val="decimal"/>
      <w:lvlText w:val="%1."/>
      <w:lvlJc w:val="left"/>
      <w:pPr>
        <w:ind w:left="542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14"/>
    <w:rsid w:val="00003F4B"/>
    <w:rsid w:val="0001648F"/>
    <w:rsid w:val="00027E0C"/>
    <w:rsid w:val="000E3D46"/>
    <w:rsid w:val="00181821"/>
    <w:rsid w:val="00190201"/>
    <w:rsid w:val="001D1E24"/>
    <w:rsid w:val="00212649"/>
    <w:rsid w:val="002941F5"/>
    <w:rsid w:val="002B4048"/>
    <w:rsid w:val="002F1029"/>
    <w:rsid w:val="00336162"/>
    <w:rsid w:val="00340D9F"/>
    <w:rsid w:val="003A1CDD"/>
    <w:rsid w:val="003E57EA"/>
    <w:rsid w:val="003E6C7A"/>
    <w:rsid w:val="00402511"/>
    <w:rsid w:val="00483AB5"/>
    <w:rsid w:val="00583AC5"/>
    <w:rsid w:val="006B4945"/>
    <w:rsid w:val="006C0CBB"/>
    <w:rsid w:val="00710054"/>
    <w:rsid w:val="007C34C0"/>
    <w:rsid w:val="00891712"/>
    <w:rsid w:val="009211D0"/>
    <w:rsid w:val="009946F9"/>
    <w:rsid w:val="009C3BF0"/>
    <w:rsid w:val="00B737B7"/>
    <w:rsid w:val="00B73C7A"/>
    <w:rsid w:val="00BE035A"/>
    <w:rsid w:val="00C46C1F"/>
    <w:rsid w:val="00CD2F77"/>
    <w:rsid w:val="00CE343C"/>
    <w:rsid w:val="00D003BE"/>
    <w:rsid w:val="00D125ED"/>
    <w:rsid w:val="00D12906"/>
    <w:rsid w:val="00D6175B"/>
    <w:rsid w:val="00DF3F5D"/>
    <w:rsid w:val="00E01FC5"/>
    <w:rsid w:val="00E05CBC"/>
    <w:rsid w:val="00E343CE"/>
    <w:rsid w:val="00E8737F"/>
    <w:rsid w:val="00E912C2"/>
    <w:rsid w:val="00E95AD5"/>
    <w:rsid w:val="00EF5F9F"/>
    <w:rsid w:val="00F06501"/>
    <w:rsid w:val="00F10714"/>
    <w:rsid w:val="00F13ED9"/>
    <w:rsid w:val="00F21E99"/>
    <w:rsid w:val="00F73089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CA46"/>
  <w15:docId w15:val="{BF392055-C9F8-4346-A1CA-8262042B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1071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071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071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071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71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1071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071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071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071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71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071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071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0714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071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F1071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0714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0714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0714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F10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07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F10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107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7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714"/>
    <w:rPr>
      <w:rFonts w:ascii="Tahoma" w:eastAsia="Times New Roman" w:hAnsi="Tahoma" w:cs="Tahoma"/>
      <w:sz w:val="16"/>
      <w:szCs w:val="16"/>
      <w:lang w:val="en-US"/>
    </w:rPr>
  </w:style>
  <w:style w:type="paragraph" w:styleId="SemEspaamento">
    <w:name w:val="No Spacing"/>
    <w:qFormat/>
    <w:rsid w:val="00F1071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107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071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0714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10714"/>
    <w:pPr>
      <w:widowControl w:val="0"/>
      <w:autoSpaceDE w:val="0"/>
      <w:autoSpaceDN w:val="0"/>
    </w:pPr>
    <w:rPr>
      <w:sz w:val="22"/>
      <w:szCs w:val="22"/>
      <w:lang w:val="pt-PT"/>
    </w:rPr>
  </w:style>
  <w:style w:type="table" w:styleId="Tabelacomgrade">
    <w:name w:val="Table Grid"/>
    <w:basedOn w:val="Tabelanormal"/>
    <w:uiPriority w:val="59"/>
    <w:rsid w:val="00F10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link w:val="PargrafodaListaChar"/>
    <w:uiPriority w:val="1"/>
    <w:qFormat/>
    <w:rsid w:val="00181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43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CB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CBC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CBC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6175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6175B"/>
    <w:rPr>
      <w:b/>
      <w:bCs/>
    </w:rPr>
  </w:style>
  <w:style w:type="character" w:customStyle="1" w:styleId="PargrafodaListaChar">
    <w:name w:val="Parágrafo da Lista Char"/>
    <w:link w:val="PargrafodaLista"/>
    <w:uiPriority w:val="1"/>
    <w:locked/>
    <w:rsid w:val="00C46C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CF55-8F72-41F1-A53C-F0838E88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</dc:creator>
  <cp:lastModifiedBy>k25859</cp:lastModifiedBy>
  <cp:revision>4</cp:revision>
  <cp:lastPrinted>2021-03-22T11:50:00Z</cp:lastPrinted>
  <dcterms:created xsi:type="dcterms:W3CDTF">2022-02-11T14:45:00Z</dcterms:created>
  <dcterms:modified xsi:type="dcterms:W3CDTF">2022-02-23T14:53:00Z</dcterms:modified>
</cp:coreProperties>
</file>