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C1" w:rsidRPr="00ED7E7F" w:rsidRDefault="00065AC1" w:rsidP="00ED7E7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D7E7F">
        <w:rPr>
          <w:rFonts w:ascii="Times New Roman" w:hAnsi="Times New Roman" w:cs="Times New Roman"/>
          <w:b/>
          <w:sz w:val="30"/>
          <w:szCs w:val="30"/>
        </w:rPr>
        <w:t>ESTADO DE SANTA CATARINA</w:t>
      </w:r>
    </w:p>
    <w:p w:rsidR="00824E0D" w:rsidRPr="00ED7E7F" w:rsidRDefault="00065AC1" w:rsidP="00ED7E7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E7F">
        <w:rPr>
          <w:rFonts w:ascii="Times New Roman" w:hAnsi="Times New Roman" w:cs="Times New Roman"/>
          <w:b/>
          <w:sz w:val="30"/>
          <w:szCs w:val="30"/>
        </w:rPr>
        <w:t>MUNICÍPIO DE PESCARIA BRAVA</w:t>
      </w:r>
    </w:p>
    <w:p w:rsidR="00065AC1" w:rsidRPr="00ED7E7F" w:rsidRDefault="00065AC1" w:rsidP="00ED7E7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E7F">
        <w:rPr>
          <w:rFonts w:ascii="Times New Roman" w:hAnsi="Times New Roman" w:cs="Times New Roman"/>
          <w:b/>
          <w:sz w:val="30"/>
          <w:szCs w:val="30"/>
        </w:rPr>
        <w:t>PROCESSO SELETIVO PÚBLICO N° 00</w:t>
      </w:r>
      <w:r w:rsidR="00EA6C4B" w:rsidRPr="00ED7E7F">
        <w:rPr>
          <w:rFonts w:ascii="Times New Roman" w:hAnsi="Times New Roman" w:cs="Times New Roman"/>
          <w:b/>
          <w:sz w:val="30"/>
          <w:szCs w:val="30"/>
        </w:rPr>
        <w:t>1/2020</w:t>
      </w:r>
      <w:r w:rsidR="00824E0D" w:rsidRPr="00ED7E7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7E7F" w:rsidRPr="00ED7E7F">
        <w:rPr>
          <w:rFonts w:ascii="Times New Roman" w:hAnsi="Times New Roman" w:cs="Times New Roman"/>
          <w:b/>
          <w:sz w:val="30"/>
          <w:szCs w:val="30"/>
        </w:rPr>
        <w:t>–</w:t>
      </w:r>
      <w:r w:rsidR="00824E0D" w:rsidRPr="00ED7E7F">
        <w:rPr>
          <w:rFonts w:ascii="Times New Roman" w:hAnsi="Times New Roman" w:cs="Times New Roman"/>
          <w:b/>
          <w:sz w:val="30"/>
          <w:szCs w:val="30"/>
        </w:rPr>
        <w:t xml:space="preserve"> NUTRICIONISTA</w:t>
      </w:r>
    </w:p>
    <w:p w:rsidR="00ED7E7F" w:rsidRPr="00ED7E7F" w:rsidRDefault="00ED7E7F" w:rsidP="00ED7E7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87" w:rsidRPr="00ED7E7F" w:rsidRDefault="00D47E87" w:rsidP="00ED7E7F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D7E7F">
        <w:rPr>
          <w:rFonts w:ascii="Times New Roman" w:hAnsi="Times New Roman" w:cs="Times New Roman"/>
          <w:b/>
          <w:sz w:val="50"/>
          <w:szCs w:val="50"/>
        </w:rPr>
        <w:t>CADERNO DE PROVAS</w:t>
      </w:r>
    </w:p>
    <w:p w:rsidR="00601AEF" w:rsidRDefault="00601AEF" w:rsidP="00ED7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95">
        <w:rPr>
          <w:rFonts w:ascii="Times New Roman" w:hAnsi="Times New Roman" w:cs="Times New Roman"/>
          <w:b/>
          <w:sz w:val="24"/>
          <w:szCs w:val="24"/>
        </w:rPr>
        <w:t>INSTRUÇÕES:</w:t>
      </w:r>
    </w:p>
    <w:p w:rsidR="00ED7E7F" w:rsidRPr="00C27695" w:rsidRDefault="00ED7E7F" w:rsidP="00ED7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EF" w:rsidRPr="00C27695" w:rsidRDefault="00601AEF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1 Apresentar documento válido com foto ao </w:t>
      </w:r>
      <w:r w:rsidR="00065AC1" w:rsidRPr="00C27695">
        <w:rPr>
          <w:rFonts w:ascii="Times New Roman" w:hAnsi="Times New Roman" w:cs="Times New Roman"/>
          <w:sz w:val="24"/>
          <w:szCs w:val="24"/>
        </w:rPr>
        <w:t>fiscal de prova</w:t>
      </w:r>
      <w:r w:rsidRPr="00C27695">
        <w:rPr>
          <w:rFonts w:ascii="Times New Roman" w:hAnsi="Times New Roman" w:cs="Times New Roman"/>
          <w:sz w:val="24"/>
          <w:szCs w:val="24"/>
        </w:rPr>
        <w:t>;</w:t>
      </w:r>
    </w:p>
    <w:p w:rsidR="00601AEF" w:rsidRPr="00C27695" w:rsidRDefault="0097579E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2 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Tempo de realização da avaliação: </w:t>
      </w:r>
      <w:r w:rsidR="00CD325E" w:rsidRPr="00C27695">
        <w:rPr>
          <w:rFonts w:ascii="Times New Roman" w:hAnsi="Times New Roman" w:cs="Times New Roman"/>
          <w:sz w:val="24"/>
          <w:szCs w:val="24"/>
        </w:rPr>
        <w:t>3</w:t>
      </w:r>
      <w:r w:rsidR="00601AEF" w:rsidRPr="00C27695">
        <w:rPr>
          <w:rFonts w:ascii="Times New Roman" w:hAnsi="Times New Roman" w:cs="Times New Roman"/>
          <w:sz w:val="24"/>
          <w:szCs w:val="24"/>
        </w:rPr>
        <w:t>h - período mínimo para permanência em sala: 1 hora;</w:t>
      </w:r>
    </w:p>
    <w:p w:rsidR="00601AEF" w:rsidRPr="00C27695" w:rsidRDefault="0097579E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3 </w:t>
      </w:r>
      <w:r w:rsidR="00601AEF" w:rsidRPr="00C27695">
        <w:rPr>
          <w:rFonts w:ascii="Times New Roman" w:hAnsi="Times New Roman" w:cs="Times New Roman"/>
          <w:sz w:val="24"/>
          <w:szCs w:val="24"/>
        </w:rPr>
        <w:t>Permanecer com os aparelhos celulares ou equipamentos móveis desligados durante todo o período de realização da prova;</w:t>
      </w:r>
    </w:p>
    <w:p w:rsidR="00601AEF" w:rsidRPr="00C27695" w:rsidRDefault="00065AC1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4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Não é permitido fazer consulta a materiais;</w:t>
      </w:r>
    </w:p>
    <w:p w:rsidR="00601AEF" w:rsidRPr="00C27695" w:rsidRDefault="00065AC1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5</w:t>
      </w:r>
      <w:r w:rsidR="0097579E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601AEF" w:rsidRPr="00C27695">
        <w:rPr>
          <w:rFonts w:ascii="Times New Roman" w:hAnsi="Times New Roman" w:cs="Times New Roman"/>
          <w:sz w:val="24"/>
          <w:szCs w:val="24"/>
        </w:rPr>
        <w:t>Caso seja necessário sair da sala para dirigir-se ao banheiro, todos os pertences devem permanecer na sala;</w:t>
      </w:r>
    </w:p>
    <w:p w:rsidR="00601AEF" w:rsidRPr="00C27695" w:rsidRDefault="00065AC1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6</w:t>
      </w:r>
      <w:r w:rsidR="0097579E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CD325E" w:rsidRPr="00C27695">
        <w:rPr>
          <w:rFonts w:ascii="Times New Roman" w:hAnsi="Times New Roman" w:cs="Times New Roman"/>
          <w:sz w:val="24"/>
          <w:szCs w:val="24"/>
        </w:rPr>
        <w:t>Assinar/rubricar todas as páginas do caderno de prova</w:t>
      </w:r>
      <w:r w:rsidR="00601AEF" w:rsidRPr="00C27695">
        <w:rPr>
          <w:rFonts w:ascii="Times New Roman" w:hAnsi="Times New Roman" w:cs="Times New Roman"/>
          <w:sz w:val="24"/>
          <w:szCs w:val="24"/>
        </w:rPr>
        <w:t>;</w:t>
      </w:r>
    </w:p>
    <w:p w:rsidR="00065AC1" w:rsidRPr="00C27695" w:rsidRDefault="00065AC1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7</w:t>
      </w:r>
      <w:r w:rsidR="0097579E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601AEF" w:rsidRPr="00C27695">
        <w:rPr>
          <w:rFonts w:ascii="Times New Roman" w:hAnsi="Times New Roman" w:cs="Times New Roman"/>
          <w:sz w:val="24"/>
          <w:szCs w:val="24"/>
        </w:rPr>
        <w:t>A</w:t>
      </w:r>
      <w:r w:rsidRPr="00C27695">
        <w:rPr>
          <w:rFonts w:ascii="Times New Roman" w:hAnsi="Times New Roman" w:cs="Times New Roman"/>
          <w:sz w:val="24"/>
          <w:szCs w:val="24"/>
        </w:rPr>
        <w:t xml:space="preserve">s folhas de provas e o gabarito 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deverão ser devolvidas ao </w:t>
      </w:r>
      <w:r w:rsidRPr="00C27695">
        <w:rPr>
          <w:rFonts w:ascii="Times New Roman" w:hAnsi="Times New Roman" w:cs="Times New Roman"/>
          <w:sz w:val="24"/>
          <w:szCs w:val="24"/>
        </w:rPr>
        <w:t>fiscal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ao final da prova. </w:t>
      </w:r>
    </w:p>
    <w:p w:rsidR="00601AEF" w:rsidRPr="00C27695" w:rsidRDefault="00065AC1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8</w:t>
      </w:r>
      <w:r w:rsidR="0097579E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Pr="00C27695">
        <w:rPr>
          <w:rFonts w:ascii="Times New Roman" w:hAnsi="Times New Roman" w:cs="Times New Roman"/>
          <w:sz w:val="24"/>
          <w:szCs w:val="24"/>
        </w:rPr>
        <w:t>A folha do gabarito é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o único documento válido para a correção da prova e o não preenchimento e/ou preenchimento incorre</w:t>
      </w:r>
      <w:r w:rsidR="002B1A7A">
        <w:rPr>
          <w:rFonts w:ascii="Times New Roman" w:hAnsi="Times New Roman" w:cs="Times New Roman"/>
          <w:sz w:val="24"/>
          <w:szCs w:val="24"/>
        </w:rPr>
        <w:t>to (</w:t>
      </w:r>
      <w:r w:rsidR="00601AEF" w:rsidRPr="00C27695">
        <w:rPr>
          <w:rFonts w:ascii="Times New Roman" w:hAnsi="Times New Roman" w:cs="Times New Roman"/>
          <w:sz w:val="24"/>
          <w:szCs w:val="24"/>
        </w:rPr>
        <w:t>indicação de mais de uma alternativa</w:t>
      </w:r>
      <w:r w:rsidR="002B1A7A">
        <w:rPr>
          <w:rFonts w:ascii="Times New Roman" w:hAnsi="Times New Roman" w:cs="Times New Roman"/>
          <w:sz w:val="24"/>
          <w:szCs w:val="24"/>
        </w:rPr>
        <w:t>),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2B1A7A">
        <w:rPr>
          <w:rFonts w:ascii="Times New Roman" w:hAnsi="Times New Roman" w:cs="Times New Roman"/>
          <w:sz w:val="24"/>
          <w:szCs w:val="24"/>
        </w:rPr>
        <w:t xml:space="preserve">rasura e letra ilegível </w:t>
      </w:r>
      <w:r w:rsidR="00601AEF" w:rsidRPr="00C27695">
        <w:rPr>
          <w:rFonts w:ascii="Times New Roman" w:hAnsi="Times New Roman" w:cs="Times New Roman"/>
          <w:sz w:val="24"/>
          <w:szCs w:val="24"/>
        </w:rPr>
        <w:t>implica</w:t>
      </w:r>
      <w:r w:rsidR="002B1A7A">
        <w:rPr>
          <w:rFonts w:ascii="Times New Roman" w:hAnsi="Times New Roman" w:cs="Times New Roman"/>
          <w:sz w:val="24"/>
          <w:szCs w:val="24"/>
        </w:rPr>
        <w:t>m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anulação da questão.</w:t>
      </w:r>
    </w:p>
    <w:p w:rsidR="00601AEF" w:rsidRPr="00C27695" w:rsidRDefault="00065AC1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9</w:t>
      </w:r>
      <w:r w:rsidR="0097579E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Pr="00C27695">
        <w:rPr>
          <w:rFonts w:ascii="Times New Roman" w:hAnsi="Times New Roman" w:cs="Times New Roman"/>
          <w:sz w:val="24"/>
          <w:szCs w:val="24"/>
        </w:rPr>
        <w:t>Verifi</w:t>
      </w:r>
      <w:r w:rsidR="002B1A7A">
        <w:rPr>
          <w:rFonts w:ascii="Times New Roman" w:hAnsi="Times New Roman" w:cs="Times New Roman"/>
          <w:sz w:val="24"/>
          <w:szCs w:val="24"/>
        </w:rPr>
        <w:t>car</w:t>
      </w:r>
      <w:r w:rsidRPr="00C27695">
        <w:rPr>
          <w:rFonts w:ascii="Times New Roman" w:hAnsi="Times New Roman" w:cs="Times New Roman"/>
          <w:sz w:val="24"/>
          <w:szCs w:val="24"/>
        </w:rPr>
        <w:t xml:space="preserve"> se recebeu as provas de língua portuguesa, matemática e conhecimentos específicos</w:t>
      </w:r>
      <w:r w:rsidR="002B1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1A7A">
        <w:rPr>
          <w:rFonts w:ascii="Times New Roman" w:hAnsi="Times New Roman" w:cs="Times New Roman"/>
          <w:sz w:val="24"/>
          <w:szCs w:val="24"/>
        </w:rPr>
        <w:t>Ao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 detectar</w:t>
      </w:r>
      <w:proofErr w:type="gramEnd"/>
      <w:r w:rsidR="00601AEF" w:rsidRPr="00C27695">
        <w:rPr>
          <w:rFonts w:ascii="Times New Roman" w:hAnsi="Times New Roman" w:cs="Times New Roman"/>
          <w:sz w:val="24"/>
          <w:szCs w:val="24"/>
        </w:rPr>
        <w:t xml:space="preserve"> ausência solicit</w:t>
      </w:r>
      <w:r w:rsidR="002B1A7A">
        <w:rPr>
          <w:rFonts w:ascii="Times New Roman" w:hAnsi="Times New Roman" w:cs="Times New Roman"/>
          <w:sz w:val="24"/>
          <w:szCs w:val="24"/>
        </w:rPr>
        <w:t>ar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ao</w:t>
      </w:r>
      <w:r w:rsidRPr="00C27695">
        <w:rPr>
          <w:rFonts w:ascii="Times New Roman" w:hAnsi="Times New Roman" w:cs="Times New Roman"/>
          <w:sz w:val="24"/>
          <w:szCs w:val="24"/>
        </w:rPr>
        <w:t xml:space="preserve"> fiscal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a prova faltante;</w:t>
      </w:r>
    </w:p>
    <w:p w:rsidR="00601AEF" w:rsidRPr="00C27695" w:rsidRDefault="0097579E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1</w:t>
      </w:r>
      <w:r w:rsidR="00065AC1" w:rsidRPr="00C27695">
        <w:rPr>
          <w:rFonts w:ascii="Times New Roman" w:hAnsi="Times New Roman" w:cs="Times New Roman"/>
          <w:sz w:val="24"/>
          <w:szCs w:val="24"/>
        </w:rPr>
        <w:t>0</w:t>
      </w:r>
      <w:r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Confira! A </w:t>
      </w:r>
      <w:r w:rsidR="00065AC1" w:rsidRPr="00C27695">
        <w:rPr>
          <w:rFonts w:ascii="Times New Roman" w:hAnsi="Times New Roman" w:cs="Times New Roman"/>
          <w:sz w:val="24"/>
          <w:szCs w:val="24"/>
        </w:rPr>
        <w:t>prova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deve conter:</w:t>
      </w:r>
    </w:p>
    <w:p w:rsidR="00601AEF" w:rsidRPr="00C27695" w:rsidRDefault="0097579E" w:rsidP="00CD32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a) 0</w:t>
      </w:r>
      <w:r w:rsidR="00065AC1" w:rsidRPr="00C27695">
        <w:rPr>
          <w:rFonts w:ascii="Times New Roman" w:hAnsi="Times New Roman" w:cs="Times New Roman"/>
          <w:sz w:val="24"/>
          <w:szCs w:val="24"/>
        </w:rPr>
        <w:t>5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qu</w:t>
      </w:r>
      <w:r w:rsidR="00065AC1" w:rsidRPr="00C27695">
        <w:rPr>
          <w:rFonts w:ascii="Times New Roman" w:hAnsi="Times New Roman" w:cs="Times New Roman"/>
          <w:sz w:val="24"/>
          <w:szCs w:val="24"/>
        </w:rPr>
        <w:t xml:space="preserve">estões </w:t>
      </w:r>
      <w:r w:rsidR="009156AE" w:rsidRPr="00C27695">
        <w:rPr>
          <w:rFonts w:ascii="Times New Roman" w:hAnsi="Times New Roman" w:cs="Times New Roman"/>
          <w:sz w:val="24"/>
          <w:szCs w:val="24"/>
        </w:rPr>
        <w:t xml:space="preserve">de língua portuguesa </w:t>
      </w:r>
      <w:r w:rsidR="00065AC1" w:rsidRPr="00C27695">
        <w:rPr>
          <w:rFonts w:ascii="Times New Roman" w:hAnsi="Times New Roman" w:cs="Times New Roman"/>
          <w:sz w:val="24"/>
          <w:szCs w:val="24"/>
        </w:rPr>
        <w:t>de múltipla escolha com cinco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alternativas (A, B, C, D</w:t>
      </w:r>
      <w:r w:rsidR="00065AC1" w:rsidRPr="00C27695">
        <w:rPr>
          <w:rFonts w:ascii="Times New Roman" w:hAnsi="Times New Roman" w:cs="Times New Roman"/>
          <w:sz w:val="24"/>
          <w:szCs w:val="24"/>
        </w:rPr>
        <w:t>, E</w:t>
      </w:r>
      <w:r w:rsidR="00601AEF" w:rsidRPr="00C27695">
        <w:rPr>
          <w:rFonts w:ascii="Times New Roman" w:hAnsi="Times New Roman" w:cs="Times New Roman"/>
          <w:sz w:val="24"/>
          <w:szCs w:val="24"/>
        </w:rPr>
        <w:t>)</w:t>
      </w:r>
      <w:r w:rsidR="002B1A7A">
        <w:rPr>
          <w:rFonts w:ascii="Times New Roman" w:hAnsi="Times New Roman" w:cs="Times New Roman"/>
          <w:sz w:val="24"/>
          <w:szCs w:val="24"/>
        </w:rPr>
        <w:t>;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9156AE" w:rsidRPr="00C27695">
        <w:rPr>
          <w:rFonts w:ascii="Times New Roman" w:hAnsi="Times New Roman" w:cs="Times New Roman"/>
          <w:sz w:val="24"/>
          <w:szCs w:val="24"/>
        </w:rPr>
        <w:t>05 questões de matemática de múltipla escolha com cinco alternativas (A, B, C, D, E)</w:t>
      </w:r>
      <w:r w:rsidR="002B1A7A">
        <w:rPr>
          <w:rFonts w:ascii="Times New Roman" w:hAnsi="Times New Roman" w:cs="Times New Roman"/>
          <w:sz w:val="24"/>
          <w:szCs w:val="24"/>
        </w:rPr>
        <w:t>;</w:t>
      </w:r>
      <w:r w:rsidR="009156AE" w:rsidRPr="00C27695">
        <w:rPr>
          <w:rFonts w:ascii="Times New Roman" w:hAnsi="Times New Roman" w:cs="Times New Roman"/>
          <w:sz w:val="24"/>
          <w:szCs w:val="24"/>
        </w:rPr>
        <w:t xml:space="preserve"> e 10 questões específicas de múltipla escolha</w:t>
      </w:r>
      <w:r w:rsidR="002B1A7A">
        <w:rPr>
          <w:rFonts w:ascii="Times New Roman" w:hAnsi="Times New Roman" w:cs="Times New Roman"/>
          <w:sz w:val="24"/>
          <w:szCs w:val="24"/>
        </w:rPr>
        <w:t xml:space="preserve">, </w:t>
      </w:r>
      <w:r w:rsidR="009156AE" w:rsidRPr="00C27695">
        <w:rPr>
          <w:rFonts w:ascii="Times New Roman" w:hAnsi="Times New Roman" w:cs="Times New Roman"/>
          <w:sz w:val="24"/>
          <w:szCs w:val="24"/>
        </w:rPr>
        <w:t>com cinco alternativas (A, B, C, D, E)</w:t>
      </w:r>
      <w:r w:rsidR="002B1A7A">
        <w:rPr>
          <w:rFonts w:ascii="Times New Roman" w:hAnsi="Times New Roman" w:cs="Times New Roman"/>
          <w:sz w:val="24"/>
          <w:szCs w:val="24"/>
        </w:rPr>
        <w:t>.</w:t>
      </w:r>
      <w:r w:rsidR="009156AE"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Cada questão vale </w:t>
      </w:r>
      <w:r w:rsidR="00065AC1" w:rsidRPr="00C27695">
        <w:rPr>
          <w:rFonts w:ascii="Times New Roman" w:hAnsi="Times New Roman" w:cs="Times New Roman"/>
          <w:sz w:val="24"/>
          <w:szCs w:val="24"/>
        </w:rPr>
        <w:t>0,50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 pontos;</w:t>
      </w:r>
    </w:p>
    <w:p w:rsidR="00A36DA0" w:rsidRPr="00C27695" w:rsidRDefault="0097579E" w:rsidP="00CD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1</w:t>
      </w:r>
      <w:r w:rsidR="00065AC1" w:rsidRPr="00C27695">
        <w:rPr>
          <w:rFonts w:ascii="Times New Roman" w:hAnsi="Times New Roman" w:cs="Times New Roman"/>
          <w:sz w:val="24"/>
          <w:szCs w:val="24"/>
        </w:rPr>
        <w:t>1</w:t>
      </w:r>
      <w:r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601AEF" w:rsidRPr="00C27695">
        <w:rPr>
          <w:rFonts w:ascii="Times New Roman" w:hAnsi="Times New Roman" w:cs="Times New Roman"/>
          <w:sz w:val="24"/>
          <w:szCs w:val="24"/>
        </w:rPr>
        <w:t>As respostas deverão ser transcritas com caneta esferográfica azul ou preta, sem rasuras, para a folha d</w:t>
      </w:r>
      <w:r w:rsidR="000A72DE" w:rsidRPr="00C27695">
        <w:rPr>
          <w:rFonts w:ascii="Times New Roman" w:hAnsi="Times New Roman" w:cs="Times New Roman"/>
          <w:sz w:val="24"/>
          <w:szCs w:val="24"/>
        </w:rPr>
        <w:t>o gabarito</w:t>
      </w:r>
      <w:r w:rsidR="00601AEF" w:rsidRPr="00C27695">
        <w:rPr>
          <w:rFonts w:ascii="Times New Roman" w:hAnsi="Times New Roman" w:cs="Times New Roman"/>
          <w:sz w:val="24"/>
          <w:szCs w:val="24"/>
        </w:rPr>
        <w:t xml:space="preserve">. </w:t>
      </w:r>
      <w:r w:rsidR="00A36DA0" w:rsidRPr="00C27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A72DE" w:rsidRPr="00C27695" w:rsidRDefault="00A36DA0" w:rsidP="00CD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="000A72DE" w:rsidRPr="00C276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72DE" w:rsidRPr="00C27695" w:rsidRDefault="00CD325E" w:rsidP="00CD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A72DE" w:rsidRPr="00C27695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601AEF" w:rsidRPr="00C27695" w:rsidRDefault="00601AEF" w:rsidP="00CD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5E" w:rsidRPr="00C27695" w:rsidRDefault="00CD325E" w:rsidP="00CD3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7A" w:rsidRDefault="002B1A7A" w:rsidP="00CD325E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01AEF" w:rsidRPr="004F6D1F" w:rsidRDefault="000B2C82" w:rsidP="00CD325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F6D1F">
        <w:rPr>
          <w:rFonts w:ascii="Times New Roman" w:hAnsi="Times New Roman" w:cs="Times New Roman"/>
          <w:b/>
          <w:sz w:val="50"/>
          <w:szCs w:val="50"/>
        </w:rPr>
        <w:lastRenderedPageBreak/>
        <w:t>LÍNGUA PORTUGUESA</w:t>
      </w:r>
    </w:p>
    <w:p w:rsidR="00887C08" w:rsidRPr="004F6D1F" w:rsidRDefault="00887C08" w:rsidP="00887C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6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COMO OBTER UMA ALIMENTAÇÃO SAUDÁVEL? </w:t>
      </w:r>
    </w:p>
    <w:p w:rsidR="00887C08" w:rsidRPr="00C27695" w:rsidRDefault="00887C08" w:rsidP="005E3B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Pirâmide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Alimentar sugerida pelo Departamento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Nutrologia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da Sociedade Brasileira de Pediatria (SBP), adaptada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Phillippi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  <w:r w:rsidRPr="00C276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et. al 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(1999), demonstra graficamente como deve ser 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alimentação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crianças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3B59" w:rsidRDefault="005E3B59" w:rsidP="00887C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5E3B59" w:rsidSect="005801F6">
          <w:headerReference w:type="default" r:id="rId7"/>
          <w:footerReference w:type="default" r:id="rId8"/>
          <w:pgSz w:w="11906" w:h="16838"/>
          <w:pgMar w:top="993" w:right="849" w:bottom="1276" w:left="851" w:header="0" w:footer="20" w:gutter="0"/>
          <w:cols w:space="708"/>
          <w:docGrid w:linePitch="360"/>
        </w:sectPr>
      </w:pPr>
    </w:p>
    <w:p w:rsidR="005E3B59" w:rsidRDefault="005E3B59" w:rsidP="005E3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133DCB" wp14:editId="3F365AA8">
            <wp:extent cx="3015615" cy="2573510"/>
            <wp:effectExtent l="0" t="0" r="0" b="0"/>
            <wp:docPr id="6" name="Imagem 6" descr="page4image798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79883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5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59" w:rsidRDefault="005E3B59" w:rsidP="00887C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87C08" w:rsidRPr="00C27695" w:rsidRDefault="00887C08" w:rsidP="005E3B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Segundo 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Pirâmide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Alimentar, todos os grupos de alimentos devem fazer parte de uma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alimentação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saudável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, levando em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consideração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as necessidades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específicas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de cada fase da vida </w:t>
      </w:r>
      <w:r w:rsidRPr="00C27695">
        <w:rPr>
          <w:rFonts w:ascii="Times New Roman" w:eastAsia="Times New Roman" w:hAnsi="Times New Roman" w:cs="Times New Roman"/>
          <w:position w:val="8"/>
          <w:sz w:val="24"/>
          <w:szCs w:val="24"/>
        </w:rPr>
        <w:t>8,9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2769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"/var/folders/59/qmhzhm_17j19lny9f5mcgqrw0000gn/T/com.microsoft.Word/WebArchiveCopyPasteTempFiles/page4image7988368" \* MERGEFORMATINET </w:instrText>
      </w:r>
      <w:r w:rsidRPr="00C276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E3B59" w:rsidRDefault="005E3B59" w:rsidP="00701B3C">
      <w:pPr>
        <w:jc w:val="center"/>
        <w:rPr>
          <w:rFonts w:ascii="Times New Roman" w:eastAsia="Times New Roman" w:hAnsi="Times New Roman" w:cs="Times New Roman"/>
        </w:rPr>
        <w:sectPr w:rsidR="005E3B59" w:rsidSect="005E3B59">
          <w:type w:val="continuous"/>
          <w:pgSz w:w="11906" w:h="16838"/>
          <w:pgMar w:top="993" w:right="849" w:bottom="1276" w:left="851" w:header="0" w:footer="20" w:gutter="0"/>
          <w:cols w:num="2" w:space="708"/>
          <w:docGrid w:linePitch="360"/>
        </w:sect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590"/>
        <w:gridCol w:w="1232"/>
        <w:gridCol w:w="1899"/>
        <w:gridCol w:w="1378"/>
        <w:gridCol w:w="1339"/>
        <w:gridCol w:w="1232"/>
        <w:gridCol w:w="1536"/>
      </w:tblGrid>
      <w:tr w:rsidR="00887C08" w:rsidRPr="00C27695" w:rsidTr="00887C08">
        <w:trPr>
          <w:trHeight w:val="277"/>
        </w:trPr>
        <w:tc>
          <w:tcPr>
            <w:tcW w:w="1590" w:type="dxa"/>
            <w:vMerge w:val="restart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Número de porções diárias recomendadas de acordo com a faixa etária, por grupo da Pirâmide alimentar</w:t>
            </w:r>
          </w:p>
        </w:tc>
        <w:tc>
          <w:tcPr>
            <w:tcW w:w="124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Nível pirâmide</w:t>
            </w: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Grupo alimentar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Idade 6 a 11 meses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Idade 1 a 3 anos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Idade pré-escolar e escolar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Adolescentes e adultos</w:t>
            </w:r>
          </w:p>
        </w:tc>
      </w:tr>
      <w:tr w:rsidR="00887C08" w:rsidRPr="00C27695" w:rsidTr="00887C08">
        <w:trPr>
          <w:trHeight w:val="289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Cereais, pães, tuberculose raízes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5 a 9</w:t>
            </w:r>
          </w:p>
        </w:tc>
      </w:tr>
      <w:tr w:rsidR="00887C08" w:rsidRPr="00C27695" w:rsidTr="00887C08">
        <w:trPr>
          <w:trHeight w:val="301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  <w:vMerge w:val="restart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Verduras e legumes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4 a 5</w:t>
            </w:r>
          </w:p>
        </w:tc>
      </w:tr>
      <w:tr w:rsidR="00887C08" w:rsidRPr="00C27695" w:rsidTr="00887C08">
        <w:trPr>
          <w:trHeight w:val="289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  <w:vMerge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Frutas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4 a 5</w:t>
            </w:r>
          </w:p>
        </w:tc>
      </w:tr>
      <w:tr w:rsidR="00887C08" w:rsidRPr="00C27695" w:rsidTr="00887C08">
        <w:trPr>
          <w:trHeight w:val="289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  <w:vMerge w:val="restart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Leites, queijos e iogurtes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Leite materno*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887C08" w:rsidRPr="00C27695" w:rsidTr="00887C08">
        <w:trPr>
          <w:trHeight w:val="289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  <w:vMerge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Carnes e ovos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 a 2</w:t>
            </w:r>
          </w:p>
        </w:tc>
      </w:tr>
      <w:tr w:rsidR="00887C08" w:rsidRPr="00C27695" w:rsidTr="00887C08">
        <w:trPr>
          <w:trHeight w:val="301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  <w:vMerge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Feijões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887C08" w:rsidRPr="00C27695" w:rsidTr="00887C08">
        <w:trPr>
          <w:trHeight w:val="289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  <w:vMerge w:val="restart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Óleos e gorduras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 a 2</w:t>
            </w:r>
          </w:p>
        </w:tc>
      </w:tr>
      <w:tr w:rsidR="00887C08" w:rsidRPr="00C27695" w:rsidTr="00887C08">
        <w:trPr>
          <w:trHeight w:val="289"/>
        </w:trPr>
        <w:tc>
          <w:tcPr>
            <w:tcW w:w="1590" w:type="dxa"/>
            <w:vMerge/>
          </w:tcPr>
          <w:p w:rsidR="00887C08" w:rsidRPr="00C27695" w:rsidRDefault="00887C08" w:rsidP="00701B3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42" w:type="dxa"/>
            <w:vMerge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72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Açúcar e doces</w:t>
            </w:r>
          </w:p>
        </w:tc>
        <w:tc>
          <w:tcPr>
            <w:tcW w:w="1410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407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9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316" w:type="dxa"/>
          </w:tcPr>
          <w:p w:rsidR="00887C08" w:rsidRPr="00C27695" w:rsidRDefault="00887C08" w:rsidP="00701B3C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7695">
              <w:rPr>
                <w:rFonts w:ascii="Times New Roman" w:eastAsia="Times New Roman" w:hAnsi="Times New Roman" w:cs="Times New Roman"/>
                <w:lang w:eastAsia="pt-BR"/>
              </w:rPr>
              <w:t>1 a 2</w:t>
            </w:r>
          </w:p>
        </w:tc>
      </w:tr>
    </w:tbl>
    <w:p w:rsidR="00887C08" w:rsidRPr="005E3B59" w:rsidRDefault="00887C08" w:rsidP="005E3B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E3B59">
        <w:rPr>
          <w:rFonts w:ascii="Times New Roman" w:eastAsia="Times New Roman" w:hAnsi="Times New Roman" w:cs="Times New Roman"/>
        </w:rPr>
        <w:t xml:space="preserve"> </w:t>
      </w:r>
      <w:r w:rsidRPr="005E3B59">
        <w:rPr>
          <w:rFonts w:ascii="Times New Roman" w:eastAsia="Times New Roman" w:hAnsi="Times New Roman" w:cs="Times New Roman"/>
          <w:b/>
          <w:bCs/>
        </w:rPr>
        <w:t xml:space="preserve">*na impossibilidade </w:t>
      </w:r>
      <w:proofErr w:type="gramStart"/>
      <w:r w:rsidRPr="005E3B59">
        <w:rPr>
          <w:rFonts w:ascii="Times New Roman" w:eastAsia="Times New Roman" w:hAnsi="Times New Roman" w:cs="Times New Roman"/>
          <w:b/>
          <w:bCs/>
        </w:rPr>
        <w:t>do</w:t>
      </w:r>
      <w:proofErr w:type="gramEnd"/>
      <w:r w:rsidRPr="005E3B59">
        <w:rPr>
          <w:rFonts w:ascii="Times New Roman" w:eastAsia="Times New Roman" w:hAnsi="Times New Roman" w:cs="Times New Roman"/>
          <w:b/>
          <w:bCs/>
        </w:rPr>
        <w:t xml:space="preserve"> leite materno oferecer uma fórmula infantil adequada para a idade.                </w:t>
      </w:r>
    </w:p>
    <w:p w:rsidR="00887C08" w:rsidRPr="005E3B59" w:rsidRDefault="00887C08" w:rsidP="005E3B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E3B59">
        <w:rPr>
          <w:rFonts w:ascii="Times New Roman" w:eastAsia="Times New Roman" w:hAnsi="Times New Roman" w:cs="Times New Roman"/>
        </w:rPr>
        <w:t xml:space="preserve">Fonte: SBP, 2012b </w:t>
      </w:r>
    </w:p>
    <w:p w:rsidR="00887C08" w:rsidRPr="00C27695" w:rsidRDefault="00887C08" w:rsidP="00887C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IMPORTÂNCIA DO FRACIONAMENTO</w:t>
      </w:r>
    </w:p>
    <w:p w:rsidR="00887C08" w:rsidRPr="00C27695" w:rsidRDefault="00887C08" w:rsidP="00887C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alimentação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diária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equilibrada é composta por pelo menos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três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refeições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principais (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cafe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́ da manhã,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almoço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e jantar) intercaladas por pequenos lanches</w:t>
      </w:r>
      <w:r w:rsidRPr="00C27695">
        <w:rPr>
          <w:rFonts w:ascii="Times New Roman" w:eastAsia="Times New Roman" w:hAnsi="Times New Roman" w:cs="Times New Roman"/>
          <w:position w:val="8"/>
          <w:sz w:val="24"/>
          <w:szCs w:val="24"/>
        </w:rPr>
        <w:t>9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7C08" w:rsidRPr="00C27695" w:rsidRDefault="00887C08" w:rsidP="00887C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relação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do fracionamento com 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saúde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́ é citada desde 1964, onde um estudo realizado por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Fabry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695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supôs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que o menor fracionamento, determina um maior estoque de gordura corporal em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consequência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da maior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absorção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de glicose e aumento da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lipogênese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, o que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não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contribui para um adequado estado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saúde</w:t>
      </w:r>
      <w:proofErr w:type="spellEnd"/>
      <w:r w:rsidRPr="00C27695">
        <w:rPr>
          <w:rFonts w:ascii="Times New Roman" w:eastAsia="Times New Roman" w:hAnsi="Times New Roman" w:cs="Times New Roman"/>
          <w:position w:val="8"/>
          <w:sz w:val="24"/>
          <w:szCs w:val="24"/>
        </w:rPr>
        <w:t>10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6B80" w:rsidRDefault="00887C08" w:rsidP="00886B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No Brasil, foram analisados 265 meninos e 263 meninas, com idade entre 12 e 18 anos, e verificou-se que 38,7% das meninas e 29,2% dos meninos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não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possuíam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o consumo adequado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cafe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́ da manhã,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almoço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e jantar</w:t>
      </w:r>
      <w:r w:rsidRPr="00C27695">
        <w:rPr>
          <w:rFonts w:ascii="Times New Roman" w:eastAsia="Times New Roman" w:hAnsi="Times New Roman" w:cs="Times New Roman"/>
          <w:position w:val="8"/>
          <w:sz w:val="24"/>
          <w:szCs w:val="24"/>
        </w:rPr>
        <w:t>11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 Outro estudo de base populacional realizado com uma amostra de 795 adolescentes mostrou 38%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omissão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cafe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>́ da manhã</w:t>
      </w:r>
      <w:r w:rsidRPr="00C27695">
        <w:rPr>
          <w:rFonts w:ascii="Times New Roman" w:eastAsia="Times New Roman" w:hAnsi="Times New Roman" w:cs="Times New Roman"/>
          <w:position w:val="8"/>
          <w:sz w:val="24"/>
          <w:szCs w:val="24"/>
        </w:rPr>
        <w:t>12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 Similarmente, um estudo em 2012, demonstrou que 60,2% das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crianças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consumiam menos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três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refeições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por dia</w:t>
      </w:r>
      <w:r w:rsidRPr="00C27695">
        <w:rPr>
          <w:rFonts w:ascii="Times New Roman" w:eastAsia="Times New Roman" w:hAnsi="Times New Roman" w:cs="Times New Roman"/>
          <w:position w:val="8"/>
          <w:sz w:val="24"/>
          <w:szCs w:val="24"/>
        </w:rPr>
        <w:t>13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6B80" w:rsidRPr="00886B80" w:rsidRDefault="00886B80" w:rsidP="001E6AE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1E6AE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886B80">
        <w:rPr>
          <w:rFonts w:ascii="Times New Roman" w:eastAsia="Times New Roman" w:hAnsi="Times New Roman" w:cs="Times New Roman"/>
          <w:sz w:val="24"/>
          <w:szCs w:val="24"/>
        </w:rPr>
        <w:t xml:space="preserve">isponível em </w:t>
      </w:r>
      <w:hyperlink r:id="rId10" w:history="1">
        <w:r w:rsidRPr="00886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http://sban.cloudpainel.com.br/source/Hora-do-Lanche.pdf</w:t>
        </w:r>
      </w:hyperlink>
      <w:r w:rsidR="001E6AE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1E6AEF" w:rsidRPr="00C27695">
        <w:rPr>
          <w:rFonts w:ascii="Times New Roman" w:hAnsi="Times New Roman" w:cs="Times New Roman"/>
          <w:iCs/>
          <w:sz w:val="24"/>
          <w:szCs w:val="24"/>
        </w:rPr>
        <w:t>Acesso em: 2</w:t>
      </w:r>
      <w:r w:rsidR="00224CB3">
        <w:rPr>
          <w:rFonts w:ascii="Times New Roman" w:hAnsi="Times New Roman" w:cs="Times New Roman"/>
          <w:iCs/>
          <w:sz w:val="24"/>
          <w:szCs w:val="24"/>
        </w:rPr>
        <w:t>7</w:t>
      </w:r>
      <w:r w:rsidR="001E6AEF" w:rsidRPr="00C27695">
        <w:rPr>
          <w:rFonts w:ascii="Times New Roman" w:hAnsi="Times New Roman" w:cs="Times New Roman"/>
          <w:iCs/>
          <w:sz w:val="24"/>
          <w:szCs w:val="24"/>
        </w:rPr>
        <w:t xml:space="preserve"> fev. 20</w:t>
      </w:r>
      <w:r w:rsidR="00224CB3">
        <w:rPr>
          <w:rFonts w:ascii="Times New Roman" w:hAnsi="Times New Roman" w:cs="Times New Roman"/>
          <w:iCs/>
          <w:sz w:val="24"/>
          <w:szCs w:val="24"/>
        </w:rPr>
        <w:t>20</w:t>
      </w:r>
      <w:r w:rsidR="001E6AEF" w:rsidRPr="00C27695">
        <w:rPr>
          <w:rFonts w:ascii="Times New Roman" w:hAnsi="Times New Roman" w:cs="Times New Roman"/>
          <w:iCs/>
          <w:sz w:val="24"/>
          <w:szCs w:val="24"/>
        </w:rPr>
        <w:t xml:space="preserve"> (adaptado)</w:t>
      </w:r>
    </w:p>
    <w:p w:rsidR="00886B80" w:rsidRPr="00C27695" w:rsidRDefault="00886B80" w:rsidP="00887C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Questão 1 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Segundo o texto, uma alimentação saudável só não implica</w:t>
      </w:r>
    </w:p>
    <w:p w:rsidR="00887C08" w:rsidRPr="00C27695" w:rsidRDefault="00887C08" w:rsidP="00887C08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todos os grupos de alimentos devem fazer parte.</w:t>
      </w:r>
    </w:p>
    <w:p w:rsidR="00887C08" w:rsidRPr="00C27695" w:rsidRDefault="00887C08" w:rsidP="00887C08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se deve levar em consideração as necessidades específicas de cada fase da vida.</w:t>
      </w:r>
    </w:p>
    <w:p w:rsidR="00887C08" w:rsidRPr="00C27695" w:rsidRDefault="00887C08" w:rsidP="00887C08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o fracionamento </w:t>
      </w:r>
      <w:r w:rsidR="002B1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 relação com a saúde</w:t>
      </w: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7C08" w:rsidRPr="00C27695" w:rsidRDefault="00887C08" w:rsidP="00887C08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três refeições principais devem ser intercaladas por pequenos lanches.</w:t>
      </w:r>
    </w:p>
    <w:p w:rsidR="00887C08" w:rsidRPr="00C27695" w:rsidRDefault="00887C08" w:rsidP="00887C08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o fracionamento não contribui para um adequado estado de saúde 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2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texto em questão só não remete o leitor </w:t>
      </w:r>
    </w:p>
    <w:p w:rsidR="00887C08" w:rsidRPr="00C27695" w:rsidRDefault="00887C08" w:rsidP="00887C08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orientações sobre alimentação saudável. </w:t>
      </w:r>
    </w:p>
    <w:p w:rsidR="00887C08" w:rsidRPr="00C27695" w:rsidRDefault="00887C08" w:rsidP="00887C08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dados importantes, sugeridos pelo Departamento de </w:t>
      </w:r>
      <w:proofErr w:type="spellStart"/>
      <w:proofErr w:type="gramStart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Nutrologia</w:t>
      </w:r>
      <w:proofErr w:type="spellEnd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da</w:t>
      </w:r>
      <w:proofErr w:type="gramEnd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Sociedade Brasileira de Pediatria a respeito da alimentação das crianças.</w:t>
      </w:r>
    </w:p>
    <w:p w:rsidR="00887C08" w:rsidRPr="00C27695" w:rsidRDefault="00887C08" w:rsidP="00887C08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esclarecimentos a respeito da importância do aleitamento materno.</w:t>
      </w:r>
    </w:p>
    <w:p w:rsidR="00887C08" w:rsidRPr="00C27695" w:rsidRDefault="00887C08" w:rsidP="00887C08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conhecimentos aplicáveis no ambiente escolar para que as crianças possam ter uma alimentação saudável.</w:t>
      </w:r>
    </w:p>
    <w:p w:rsidR="00887C08" w:rsidRPr="00C27695" w:rsidRDefault="00887C08" w:rsidP="00887C08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informações importantes que também fazem conhecer sobre alimentação diária equilibrada.</w:t>
      </w:r>
    </w:p>
    <w:p w:rsidR="00887C08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DD6" w:rsidRPr="00C27695" w:rsidRDefault="00874DD6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6B80" w:rsidRDefault="00886B80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3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Quanto às regras de acentuação gráfica, pode-se afirmar </w:t>
      </w:r>
      <w:proofErr w:type="gramStart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00C27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Paroxítonas</w:t>
      </w:r>
      <w:proofErr w:type="gramEnd"/>
      <w:r w:rsidRPr="00C27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terminadas em ditongo são acentuadas</w:t>
      </w: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Assinale a alternativa em que todas as palavras entram na regra de acentuação citada anteriormente.</w:t>
      </w:r>
    </w:p>
    <w:p w:rsidR="00887C08" w:rsidRPr="00C27695" w:rsidRDefault="00887C08" w:rsidP="00887C08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Saudável, espec</w:t>
      </w:r>
      <w:r w:rsidR="002B1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ficas, raízes;</w:t>
      </w:r>
    </w:p>
    <w:p w:rsidR="00887C08" w:rsidRPr="00C27695" w:rsidRDefault="00887C08" w:rsidP="00887C08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Óleos, diárias, etária;</w:t>
      </w:r>
    </w:p>
    <w:p w:rsidR="00887C08" w:rsidRPr="00C27695" w:rsidRDefault="00887C08" w:rsidP="00887C08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Tres</w:t>
      </w:r>
      <w:proofErr w:type="spellEnd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número, saúde;</w:t>
      </w:r>
    </w:p>
    <w:p w:rsidR="00887C08" w:rsidRPr="00C27695" w:rsidRDefault="00887C08" w:rsidP="00887C08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Supôs, tubérculos, pães;</w:t>
      </w:r>
    </w:p>
    <w:p w:rsidR="00887C08" w:rsidRPr="00C27695" w:rsidRDefault="00887C08" w:rsidP="00887C08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Feijões, fórmula, café.</w:t>
      </w:r>
    </w:p>
    <w:p w:rsidR="00887C08" w:rsidRPr="00C27695" w:rsidRDefault="00887C08" w:rsidP="00887C08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4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frase: </w:t>
      </w:r>
      <w:r w:rsidRPr="00C27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Como obter uma alimentação saudável</w:t>
      </w: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pode ser reescrita sem perder seu sentido original, com a seguinte sintaxe, </w:t>
      </w:r>
      <w:r w:rsidRPr="00C27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EXCETO</w:t>
      </w: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87C08" w:rsidRPr="00C27695" w:rsidRDefault="00887C08" w:rsidP="00887C08">
      <w:pPr>
        <w:pStyle w:val="Pargrafoda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Como se obter uma alimentação saudável?</w:t>
      </w:r>
    </w:p>
    <w:p w:rsidR="00887C08" w:rsidRPr="00C27695" w:rsidRDefault="00887C08" w:rsidP="00887C08">
      <w:pPr>
        <w:pStyle w:val="Pargrafoda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Como ser obtida uma alimentação saudável?</w:t>
      </w:r>
    </w:p>
    <w:p w:rsidR="00887C08" w:rsidRPr="00C27695" w:rsidRDefault="00887C08" w:rsidP="00887C08">
      <w:pPr>
        <w:pStyle w:val="Pargrafoda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Uma alimentação saudável pode-se obter?</w:t>
      </w:r>
    </w:p>
    <w:p w:rsidR="00887C08" w:rsidRPr="00C27695" w:rsidRDefault="00887C08" w:rsidP="00887C08">
      <w:pPr>
        <w:pStyle w:val="Pargrafoda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Obtém-se uma alimentação saudável como?</w:t>
      </w:r>
    </w:p>
    <w:p w:rsidR="00887C08" w:rsidRPr="00C27695" w:rsidRDefault="00887C08" w:rsidP="00887C08">
      <w:pPr>
        <w:pStyle w:val="Pargrafoda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Uma saudável alimentação obtém-se de que modo?</w:t>
      </w:r>
    </w:p>
    <w:p w:rsidR="00887C08" w:rsidRPr="00C27695" w:rsidRDefault="00887C08" w:rsidP="00887C08">
      <w:pPr>
        <w:pStyle w:val="PargrafodaLista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5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Considere o parágrafo a seguir</w:t>
      </w:r>
      <w:proofErr w:type="gramStart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 “</w:t>
      </w:r>
      <w:proofErr w:type="gram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Pirâmide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Alimentar sugerida pelo Departamento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Nutrologia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da Sociedade Brasileira de Pediatria (SBP), adaptada de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Phillippi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  <w:r w:rsidRPr="00C276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et. al </w:t>
      </w: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(1999), demonstra graficamente como deve ser a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alimentação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C27695">
        <w:rPr>
          <w:rFonts w:ascii="Times New Roman" w:eastAsia="Times New Roman" w:hAnsi="Times New Roman" w:cs="Times New Roman"/>
          <w:sz w:val="24"/>
          <w:szCs w:val="24"/>
        </w:rPr>
        <w:t>crianças</w:t>
      </w:r>
      <w:proofErr w:type="spell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.”  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Assinale a alternativa que apresenta o termo </w:t>
      </w:r>
      <w:proofErr w:type="gramStart"/>
      <w:r w:rsidRPr="00C27695">
        <w:rPr>
          <w:rFonts w:ascii="Times New Roman" w:eastAsia="Times New Roman" w:hAnsi="Times New Roman" w:cs="Times New Roman"/>
          <w:sz w:val="24"/>
          <w:szCs w:val="24"/>
        </w:rPr>
        <w:t>sujeito  do</w:t>
      </w:r>
      <w:proofErr w:type="gramEnd"/>
      <w:r w:rsidRPr="00C27695">
        <w:rPr>
          <w:rFonts w:ascii="Times New Roman" w:eastAsia="Times New Roman" w:hAnsi="Times New Roman" w:cs="Times New Roman"/>
          <w:sz w:val="24"/>
          <w:szCs w:val="24"/>
        </w:rPr>
        <w:t xml:space="preserve"> verbo “demonstra”</w:t>
      </w:r>
    </w:p>
    <w:p w:rsidR="00887C08" w:rsidRPr="00C27695" w:rsidRDefault="00887C08" w:rsidP="00887C08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Pirâmide alimentar</w:t>
      </w:r>
    </w:p>
    <w:p w:rsidR="00887C08" w:rsidRPr="00C27695" w:rsidRDefault="00887C08" w:rsidP="00887C08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departamento de </w:t>
      </w:r>
      <w:proofErr w:type="spellStart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nutrologia</w:t>
      </w:r>
      <w:proofErr w:type="spellEnd"/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Sociedade Brasileira de </w:t>
      </w:r>
      <w:r w:rsidR="005260DB"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Pediatria</w:t>
      </w: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7C08" w:rsidRPr="00C27695" w:rsidRDefault="00887C08" w:rsidP="00887C08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alimentação das crianças </w:t>
      </w:r>
    </w:p>
    <w:p w:rsidR="00887C08" w:rsidRPr="00C27695" w:rsidRDefault="00887C08" w:rsidP="00887C08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Sociedade Brasileira de Pediatria</w:t>
      </w:r>
    </w:p>
    <w:p w:rsidR="00887C08" w:rsidRPr="00C27695" w:rsidRDefault="00887C08" w:rsidP="00887C08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Pirâmide</w:t>
      </w:r>
    </w:p>
    <w:p w:rsidR="00887C08" w:rsidRPr="00C27695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C08" w:rsidRDefault="00887C08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DD6" w:rsidRPr="00C27695" w:rsidRDefault="00874DD6" w:rsidP="00887C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6B80" w:rsidRDefault="00886B80" w:rsidP="00CD325E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B963A1" w:rsidRPr="00C27695" w:rsidRDefault="00B963A1" w:rsidP="00CD325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27695">
        <w:rPr>
          <w:rFonts w:ascii="Times New Roman" w:hAnsi="Times New Roman" w:cs="Times New Roman"/>
          <w:b/>
          <w:sz w:val="50"/>
          <w:szCs w:val="50"/>
        </w:rPr>
        <w:lastRenderedPageBreak/>
        <w:t>MATEMÁTICA</w:t>
      </w:r>
    </w:p>
    <w:p w:rsidR="00E77040" w:rsidRPr="00C27695" w:rsidRDefault="00E77040" w:rsidP="00E770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5DC" w:rsidRPr="00C27695" w:rsidRDefault="006565DC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1</w:t>
      </w:r>
    </w:p>
    <w:p w:rsidR="00E77040" w:rsidRPr="00C27695" w:rsidRDefault="00E77040" w:rsidP="0065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695">
        <w:rPr>
          <w:rFonts w:ascii="Times New Roman" w:hAnsi="Times New Roman" w:cs="Times New Roman"/>
          <w:iCs/>
          <w:sz w:val="24"/>
          <w:szCs w:val="24"/>
        </w:rPr>
        <w:t xml:space="preserve">As abelhas domesticadas da América do Norte e da Europa estão desaparecendo, sem qualquer motivo aparente. As abelhas desempenham papel fundamental na agricultura, pois são responsáveis pela polinização (a fecundação das plantas). Anualmente, apicultores americanos alugam 2 milhões de colmeias para polinização de lavouras. O sumiço das abelhas já inflacionou o preço de locação das colmeias. No ano passado, o aluguel de cada caixa (colmeia) com 50.000 abelhas estava na faixa de 75 dólares. Depois do ocorrido, aumentou para 150 dólares. A previsão é que faltem abelhas para polinização neste ano nos EUA. Somente as lavouras de amêndoa da Califórnia necessitam de 1,4 milhões de colmeias. </w:t>
      </w:r>
    </w:p>
    <w:p w:rsidR="00E77040" w:rsidRPr="00C27695" w:rsidRDefault="00E77040" w:rsidP="00E7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77040" w:rsidRPr="00C27695" w:rsidRDefault="00E77040" w:rsidP="00E77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27695">
        <w:rPr>
          <w:rFonts w:ascii="Times New Roman" w:hAnsi="Times New Roman" w:cs="Times New Roman"/>
          <w:iCs/>
          <w:sz w:val="24"/>
          <w:szCs w:val="24"/>
        </w:rPr>
        <w:t>Disponível em: &lt;http://veja.abril.com.br&gt;. Acesso em: 23 fev. 2009 (adaptado).</w:t>
      </w:r>
    </w:p>
    <w:p w:rsidR="00E77040" w:rsidRPr="00C27695" w:rsidRDefault="00E77040" w:rsidP="00E7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77040" w:rsidRPr="00C27695" w:rsidRDefault="00E77040" w:rsidP="00E7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iCs/>
          <w:sz w:val="24"/>
          <w:szCs w:val="24"/>
        </w:rPr>
        <w:t xml:space="preserve">De acordo com essas informações, o valor a ser gasto pelos agricultores das lavouras de amêndoa da Califórnia com o aluguel das colmeias será de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C27695">
        <w:rPr>
          <w:rFonts w:ascii="Times New Roman" w:hAnsi="Times New Roman" w:cs="Times New Roman"/>
          <w:iCs/>
          <w:sz w:val="24"/>
          <w:szCs w:val="24"/>
        </w:rPr>
        <w:t xml:space="preserve">4,2 mil dólares.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C27695">
        <w:rPr>
          <w:rFonts w:ascii="Times New Roman" w:hAnsi="Times New Roman" w:cs="Times New Roman"/>
          <w:iCs/>
          <w:sz w:val="24"/>
          <w:szCs w:val="24"/>
        </w:rPr>
        <w:t xml:space="preserve">105 milhões de dólares.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Pr="00C27695">
        <w:rPr>
          <w:rFonts w:ascii="Times New Roman" w:hAnsi="Times New Roman" w:cs="Times New Roman"/>
          <w:iCs/>
          <w:sz w:val="24"/>
          <w:szCs w:val="24"/>
        </w:rPr>
        <w:t xml:space="preserve">150 milhões de dólares.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C27695">
        <w:rPr>
          <w:rFonts w:ascii="Times New Roman" w:hAnsi="Times New Roman" w:cs="Times New Roman"/>
          <w:iCs/>
          <w:sz w:val="24"/>
          <w:szCs w:val="24"/>
        </w:rPr>
        <w:t xml:space="preserve">210 milhões de dólares.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e) </w:t>
      </w:r>
      <w:r w:rsidRPr="00C27695">
        <w:rPr>
          <w:rFonts w:ascii="Times New Roman" w:hAnsi="Times New Roman" w:cs="Times New Roman"/>
          <w:iCs/>
          <w:sz w:val="24"/>
          <w:szCs w:val="24"/>
        </w:rPr>
        <w:t>300 milhões de dólares.</w:t>
      </w:r>
      <w:r w:rsidRPr="00C27695">
        <w:rPr>
          <w:rFonts w:ascii="Times New Roman" w:hAnsi="Times New Roman" w:cs="Times New Roman"/>
          <w:sz w:val="24"/>
          <w:szCs w:val="24"/>
        </w:rPr>
        <w:t xml:space="preserve">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565DC" w:rsidRPr="00C27695" w:rsidRDefault="006565DC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65DC" w:rsidRPr="00C27695" w:rsidRDefault="006565DC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2</w:t>
      </w:r>
    </w:p>
    <w:p w:rsidR="00E77040" w:rsidRPr="00C27695" w:rsidRDefault="00E77040" w:rsidP="00E7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Uma máquina demora 27 segundos para produzir uma peça. O tempo necessário para produzir 150 peças é: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 hora, 7 minutos e 3 segundos.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 hora, 7 minutos e 30 segundos.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 hora, 57 minutos e 30 segundos.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 hora, 30 minutos e 7 segundos.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e)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 hora, 34 minutos e 3 segundos.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565DC" w:rsidRPr="00C27695" w:rsidRDefault="006565DC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3</w:t>
      </w:r>
    </w:p>
    <w:p w:rsidR="00E77040" w:rsidRPr="00C27695" w:rsidRDefault="00E77040" w:rsidP="006565D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As "margarinas" e os chamados "cremes vegetais" são produtos diferentes, comercializados em embalagens quase idênticas. O consumidor, para diferenciar um produto do outro, deve ler com atenção os dizeres do rótulo, geralmente em letras muito pequenas. As figuras que seguem representam rótulos desses dois produtos.</w:t>
      </w:r>
    </w:p>
    <w:p w:rsidR="00E77040" w:rsidRPr="00C27695" w:rsidRDefault="00E77040" w:rsidP="0065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46124A0" wp14:editId="2DC703B0">
            <wp:extent cx="4295775" cy="14001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Uma função dos lipídios no preparo das massas alimentícias é torná-las mais macias. Uma pessoa que, por desatenção, use </w:t>
      </w:r>
      <w:r w:rsidR="00C1166C" w:rsidRPr="00C1166C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7.8pt;height:14.95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45849734" r:id="rId13"/>
        </w:object>
      </w:r>
      <w:r w:rsidRPr="00C27695">
        <w:rPr>
          <w:rFonts w:ascii="Times New Roman" w:hAnsi="Times New Roman" w:cs="Times New Roman"/>
          <w:sz w:val="24"/>
          <w:szCs w:val="24"/>
        </w:rPr>
        <w:t xml:space="preserve"> de creme vegetal para preparar uma massa cuja receita pede </w:t>
      </w:r>
      <w:r w:rsidR="00C1166C" w:rsidRPr="00C1166C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60" w:dyaOrig="300">
          <v:shape id="_x0000_i1025" type="#_x0000_t75" alt="" style="width:27.8pt;height:14.9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645849735" r:id="rId14"/>
        </w:object>
      </w:r>
      <w:r w:rsidRPr="00C27695">
        <w:rPr>
          <w:rFonts w:ascii="Times New Roman" w:hAnsi="Times New Roman" w:cs="Times New Roman"/>
          <w:sz w:val="24"/>
          <w:szCs w:val="24"/>
        </w:rPr>
        <w:t xml:space="preserve"> de margarina, não obterá a consistência desejada, pois estará utilizando uma quantidade de lipídios que é, em relação à recomendada, aproximadamente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C27695">
        <w:rPr>
          <w:rFonts w:ascii="Times New Roman" w:hAnsi="Times New Roman" w:cs="Times New Roman"/>
          <w:sz w:val="24"/>
          <w:szCs w:val="24"/>
        </w:rPr>
        <w:t xml:space="preserve">o triplo.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C27695">
        <w:rPr>
          <w:rFonts w:ascii="Times New Roman" w:hAnsi="Times New Roman" w:cs="Times New Roman"/>
          <w:sz w:val="24"/>
          <w:szCs w:val="24"/>
        </w:rPr>
        <w:t xml:space="preserve">o dobro.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Pr="00C27695">
        <w:rPr>
          <w:rFonts w:ascii="Times New Roman" w:hAnsi="Times New Roman" w:cs="Times New Roman"/>
          <w:sz w:val="24"/>
          <w:szCs w:val="24"/>
        </w:rPr>
        <w:t xml:space="preserve">a metade.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C27695">
        <w:rPr>
          <w:rFonts w:ascii="Times New Roman" w:hAnsi="Times New Roman" w:cs="Times New Roman"/>
          <w:sz w:val="24"/>
          <w:szCs w:val="24"/>
        </w:rPr>
        <w:t xml:space="preserve">um terço.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e) </w:t>
      </w:r>
      <w:r w:rsidRPr="00C27695">
        <w:rPr>
          <w:rFonts w:ascii="Times New Roman" w:hAnsi="Times New Roman" w:cs="Times New Roman"/>
          <w:sz w:val="24"/>
          <w:szCs w:val="24"/>
        </w:rPr>
        <w:t xml:space="preserve">um quarto.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5DC" w:rsidRPr="00C27695" w:rsidRDefault="006565DC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65DC" w:rsidRPr="00C27695" w:rsidRDefault="006565DC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4</w:t>
      </w:r>
    </w:p>
    <w:p w:rsidR="00E77040" w:rsidRPr="00C27695" w:rsidRDefault="00E77040" w:rsidP="0065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Ricardo comprou um terreno e, por ter pago à vista, ganhou 15% de desconto, fazendo uma economia de R$ 2.250,00.</w:t>
      </w:r>
    </w:p>
    <w:p w:rsidR="00E77040" w:rsidRPr="00C27695" w:rsidRDefault="00E77040" w:rsidP="00E7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 xml:space="preserve">Considerando-se o desconto, é </w:t>
      </w:r>
      <w:r w:rsidRPr="00C27695">
        <w:rPr>
          <w:rFonts w:ascii="Times New Roman" w:hAnsi="Times New Roman" w:cs="Times New Roman"/>
          <w:bCs/>
          <w:sz w:val="24"/>
          <w:szCs w:val="24"/>
        </w:rPr>
        <w:t>correto</w:t>
      </w:r>
      <w:r w:rsidRPr="00C27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695">
        <w:rPr>
          <w:rFonts w:ascii="Times New Roman" w:hAnsi="Times New Roman" w:cs="Times New Roman"/>
          <w:sz w:val="24"/>
          <w:szCs w:val="24"/>
        </w:rPr>
        <w:t xml:space="preserve">afirmar que Ricardo pagou pelo terreno o valor de: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C27695">
        <w:rPr>
          <w:rFonts w:ascii="Times New Roman" w:hAnsi="Times New Roman" w:cs="Times New Roman"/>
          <w:sz w:val="24"/>
          <w:szCs w:val="24"/>
        </w:rPr>
        <w:t xml:space="preserve">R$ 15.000,00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C27695">
        <w:rPr>
          <w:rFonts w:ascii="Times New Roman" w:hAnsi="Times New Roman" w:cs="Times New Roman"/>
          <w:sz w:val="24"/>
          <w:szCs w:val="24"/>
        </w:rPr>
        <w:t xml:space="preserve">R$ 12.750,00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Pr="00C27695">
        <w:rPr>
          <w:rFonts w:ascii="Times New Roman" w:hAnsi="Times New Roman" w:cs="Times New Roman"/>
          <w:sz w:val="24"/>
          <w:szCs w:val="24"/>
        </w:rPr>
        <w:t xml:space="preserve">R$ 12.500,00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C27695">
        <w:rPr>
          <w:rFonts w:ascii="Times New Roman" w:hAnsi="Times New Roman" w:cs="Times New Roman"/>
          <w:sz w:val="24"/>
          <w:szCs w:val="24"/>
        </w:rPr>
        <w:t xml:space="preserve">R$ 17.750,00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e) </w:t>
      </w:r>
      <w:r w:rsidRPr="00C27695">
        <w:rPr>
          <w:rFonts w:ascii="Times New Roman" w:hAnsi="Times New Roman" w:cs="Times New Roman"/>
          <w:sz w:val="24"/>
          <w:szCs w:val="24"/>
        </w:rPr>
        <w:t xml:space="preserve">R$ 11.750,00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74DD6" w:rsidRDefault="00874DD6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65DC" w:rsidRPr="00C27695" w:rsidRDefault="006565DC" w:rsidP="006565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5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Considere a sequência a seguir: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695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+ 2 = 11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695">
        <w:rPr>
          <w:rFonts w:ascii="Times New Roman" w:hAnsi="Times New Roman" w:cs="Times New Roman"/>
          <w:sz w:val="24"/>
          <w:szCs w:val="24"/>
        </w:rPr>
        <w:t>12 .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+ 3 = 111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695">
        <w:rPr>
          <w:rFonts w:ascii="Times New Roman" w:hAnsi="Times New Roman" w:cs="Times New Roman"/>
          <w:sz w:val="24"/>
          <w:szCs w:val="24"/>
        </w:rPr>
        <w:t>123 .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+ 4 = 1111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_ _ _ _ _ _ _ _ _ _ _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_ _ _ _ _ _ _ _ _ _ _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_ _ _ _ _ _ _ _ _ _ _</w:t>
      </w: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</w:p>
    <w:p w:rsidR="00E77040" w:rsidRPr="00C27695" w:rsidRDefault="00E77040" w:rsidP="00E77040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lastRenderedPageBreak/>
        <w:t xml:space="preserve">Nestas condições, é verdade que o número 1111111111 pode ser escrito como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a)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123 </w:t>
      </w:r>
      <w:proofErr w:type="gramStart"/>
      <w:r w:rsidRPr="00C27695">
        <w:rPr>
          <w:rFonts w:ascii="Times New Roman" w:hAnsi="Times New Roman" w:cs="Times New Roman"/>
          <w:sz w:val="24"/>
          <w:szCs w:val="24"/>
        </w:rPr>
        <w:t>456 .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+ 6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1 234 </w:t>
      </w:r>
      <w:proofErr w:type="gramStart"/>
      <w:r w:rsidRPr="00C27695">
        <w:rPr>
          <w:rFonts w:ascii="Times New Roman" w:hAnsi="Times New Roman" w:cs="Times New Roman"/>
          <w:sz w:val="24"/>
          <w:szCs w:val="24"/>
        </w:rPr>
        <w:t>567 .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+ 8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c)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12 345 </w:t>
      </w:r>
      <w:proofErr w:type="gramStart"/>
      <w:r w:rsidRPr="00C27695">
        <w:rPr>
          <w:rFonts w:ascii="Times New Roman" w:hAnsi="Times New Roman" w:cs="Times New Roman"/>
          <w:sz w:val="24"/>
          <w:szCs w:val="24"/>
        </w:rPr>
        <w:t>678 .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+ 9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d)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123 456 </w:t>
      </w:r>
      <w:proofErr w:type="gramStart"/>
      <w:r w:rsidRPr="00C27695">
        <w:rPr>
          <w:rFonts w:ascii="Times New Roman" w:hAnsi="Times New Roman" w:cs="Times New Roman"/>
          <w:sz w:val="24"/>
          <w:szCs w:val="24"/>
        </w:rPr>
        <w:t>789 .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+ 10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e) </w:t>
      </w:r>
      <w:r w:rsidRPr="00C27695">
        <w:rPr>
          <w:rFonts w:ascii="Times New Roman" w:hAnsi="Times New Roman" w:cs="Times New Roman"/>
          <w:sz w:val="24"/>
          <w:szCs w:val="24"/>
        </w:rPr>
        <w:t xml:space="preserve">12 345 678 </w:t>
      </w:r>
      <w:proofErr w:type="gramStart"/>
      <w:r w:rsidRPr="00C27695">
        <w:rPr>
          <w:rFonts w:ascii="Times New Roman" w:hAnsi="Times New Roman" w:cs="Times New Roman"/>
          <w:sz w:val="24"/>
          <w:szCs w:val="24"/>
        </w:rPr>
        <w:t>910 .</w:t>
      </w:r>
      <w:proofErr w:type="gramEnd"/>
      <w:r w:rsidRPr="00C27695">
        <w:rPr>
          <w:rFonts w:ascii="Times New Roman" w:hAnsi="Times New Roman" w:cs="Times New Roman"/>
          <w:sz w:val="24"/>
          <w:szCs w:val="24"/>
        </w:rPr>
        <w:t xml:space="preserve"> 9 + 11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E77040" w:rsidRPr="00C27695" w:rsidRDefault="00E77040" w:rsidP="00E77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2769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27695"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601AEF" w:rsidRPr="00C27695" w:rsidRDefault="00C837E4" w:rsidP="00CD325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27695">
        <w:rPr>
          <w:rFonts w:ascii="Times New Roman" w:hAnsi="Times New Roman" w:cs="Times New Roman"/>
          <w:b/>
          <w:sz w:val="50"/>
          <w:szCs w:val="50"/>
        </w:rPr>
        <w:lastRenderedPageBreak/>
        <w:t>CONHECIMENTOS ESPECÍFICOS</w:t>
      </w: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1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Na elaboração do cardápio escolar, diversos itens devem ser observados. Dentre as alternativas a seguir, assinale a incorreta: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bCs/>
          <w:sz w:val="24"/>
          <w:szCs w:val="24"/>
        </w:rPr>
        <w:t>a</w:t>
      </w:r>
      <w:r w:rsidRPr="00C27695">
        <w:rPr>
          <w:rFonts w:ascii="Times New Roman" w:hAnsi="Times New Roman" w:cs="Times New Roman"/>
          <w:sz w:val="24"/>
          <w:szCs w:val="24"/>
        </w:rPr>
        <w:t>) O total do recurso financeiro repassado pelo FNDE.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bCs/>
          <w:sz w:val="24"/>
          <w:szCs w:val="24"/>
        </w:rPr>
        <w:t>b</w:t>
      </w:r>
      <w:r w:rsidRPr="00C27695">
        <w:rPr>
          <w:rFonts w:ascii="Times New Roman" w:hAnsi="Times New Roman" w:cs="Times New Roman"/>
          <w:sz w:val="24"/>
          <w:szCs w:val="24"/>
        </w:rPr>
        <w:t xml:space="preserve">) Os gêneros alimentícios disponíveis na região, bem como aos produtos da safra, visando maior variedade possível de alimentos desenvolvendo ações de educação alimentar e nutricional, considerando os hábitos </w:t>
      </w: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alimentares como formas de expressão cultural, regional e nacional.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c) Para a produção da alimentação escolar é importante observar alguns itens com relação à estrutura da cozinha, como: quantidade de equipamentos e de utensílios, mão de obra e espaço físico.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d)</w:t>
      </w: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existência de alunos com patologias e deficiências associadas às necessidades nutricionais específicas, tais como diabetes, intolerância à lactose, ao glúten ou a algum outro nutriente, entre outros.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e) As necessidades nutricionais estabelecidas no cardápio devem ser supridas em, no mínimo, 30%, e distribuídas em, no mínimo, uma refeição para as creches em período parcial.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2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Código de Ética do nutricionista está em vigor há alguns anos, ele apresenta as responsabilidades profissionais dos nutricionistas, acerca dos quais é correto afirmar, </w:t>
      </w:r>
      <w:r w:rsidRPr="00C276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EXCETO</w:t>
      </w: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a) É vedado ao nutricionista prestar serviços profissionais gratuitos com fins sociais e humanos.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b) São direitos do nutricionista a garantia e defesa de suas atribuições e prerrogativas, conforme estabelecido na legislação de regulamentação da profissão e nos princípios firmados no Código.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É dever do nutricionista ter ciência dos seus direitos e deveres, conhecer e se manter atualizado quanto às legislações pertinentes ao exercício profissional </w:t>
      </w:r>
      <w:r w:rsidRPr="00C27695">
        <w:rPr>
          <w:rFonts w:ascii="Times New Roman" w:hAnsi="Times New Roman" w:cs="Times New Roman"/>
          <w:sz w:val="24"/>
          <w:szCs w:val="24"/>
        </w:rPr>
        <w:t>e às normativas e posicionamentos do Sistema CFN/CRN e demais entidades da categoria, assim como de outros órgãos reguladores no campo da alimentação e nutrição.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d) É vedado ao nutricionista instrumentalizar e ensinar técnicas relativas a atividades da profissão a pessoas não habilitadas.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e) É direito do nutricionista recusar-se a exercer sua profissão em qualquer instituição onde as condições de trabalho não sejam adequadas, ou possam prejudicar indivíduos, coletividades ou a si próprio.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3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95">
        <w:rPr>
          <w:rFonts w:ascii="Times New Roman" w:hAnsi="Times New Roman" w:cs="Times New Roman"/>
          <w:color w:val="000000"/>
          <w:sz w:val="24"/>
          <w:szCs w:val="24"/>
        </w:rPr>
        <w:t xml:space="preserve">Os principais grupos fornecedores de calorias são os macronutrientes: </w:t>
      </w:r>
      <w:r w:rsidRPr="00C27695">
        <w:rPr>
          <w:rFonts w:ascii="Times New Roman" w:hAnsi="Times New Roman" w:cs="Times New Roman"/>
          <w:b/>
          <w:color w:val="000000"/>
          <w:sz w:val="24"/>
          <w:szCs w:val="24"/>
        </w:rPr>
        <w:t>carboidratos, proteínas e gorduras</w:t>
      </w:r>
      <w:r w:rsidRPr="00C27695">
        <w:rPr>
          <w:rFonts w:ascii="Times New Roman" w:hAnsi="Times New Roman" w:cs="Times New Roman"/>
          <w:color w:val="000000"/>
          <w:sz w:val="24"/>
          <w:szCs w:val="24"/>
        </w:rPr>
        <w:t xml:space="preserve">, mas apesar de não ser considerado um nutriente, o </w:t>
      </w:r>
      <w:r w:rsidRPr="00C27695">
        <w:rPr>
          <w:rFonts w:ascii="Times New Roman" w:hAnsi="Times New Roman" w:cs="Times New Roman"/>
          <w:b/>
          <w:color w:val="000000"/>
          <w:sz w:val="24"/>
          <w:szCs w:val="24"/>
        </w:rPr>
        <w:t>etanol</w:t>
      </w:r>
      <w:r w:rsidRPr="00C27695">
        <w:rPr>
          <w:rFonts w:ascii="Times New Roman" w:hAnsi="Times New Roman" w:cs="Times New Roman"/>
          <w:color w:val="000000"/>
          <w:sz w:val="24"/>
          <w:szCs w:val="24"/>
        </w:rPr>
        <w:t xml:space="preserve"> também gera energia. Quando estas substâncias são totalmente metabolizadas no organismo, geram, respectivamente: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95">
        <w:rPr>
          <w:rFonts w:ascii="Times New Roman" w:hAnsi="Times New Roman" w:cs="Times New Roman"/>
          <w:color w:val="000000"/>
          <w:sz w:val="24"/>
          <w:szCs w:val="24"/>
        </w:rPr>
        <w:t xml:space="preserve">a) 4 kcal, 4 kcal, 9 kcal e 9 kcal de energia por grama.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95">
        <w:rPr>
          <w:rFonts w:ascii="Times New Roman" w:hAnsi="Times New Roman" w:cs="Times New Roman"/>
          <w:color w:val="000000"/>
          <w:sz w:val="24"/>
          <w:szCs w:val="24"/>
        </w:rPr>
        <w:t xml:space="preserve">b) 9 kcal, 7 kcal, 4 kcal e 4 kcal de energia por grama.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4 kcal, 7 kcal, 7 kcal e 4 kcal de energia por grama.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4 kcal, 4 kcal, 9 kcal e 7 kcal de energia por grama.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95">
        <w:rPr>
          <w:rFonts w:ascii="Times New Roman" w:hAnsi="Times New Roman" w:cs="Times New Roman"/>
          <w:color w:val="000000"/>
          <w:sz w:val="24"/>
          <w:szCs w:val="24"/>
        </w:rPr>
        <w:t xml:space="preserve">e) 7 kcal, 4 kcal, 9 kcal e 7 kcal de energia por grama. 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4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</w:rPr>
      </w:pPr>
      <w:r w:rsidRPr="00C27695">
        <w:rPr>
          <w:rFonts w:ascii="Times New Roman" w:hAnsi="Times New Roman" w:cs="Times New Roman"/>
          <w:spacing w:val="2"/>
          <w:shd w:val="clear" w:color="auto" w:fill="FFFFFF"/>
        </w:rPr>
        <w:t>As doenças transmitidas por alimentos (DTA) são aquelas causadas pela ingestão de alimentos e/ou água contaminados. A maioria delas são infecções causadas por bactérias e suas toxinas, vírus e outros parasitas. </w:t>
      </w:r>
      <w:r w:rsidRPr="00C27695">
        <w:rPr>
          <w:rFonts w:ascii="Times New Roman" w:hAnsi="Times New Roman" w:cs="Times New Roman"/>
        </w:rPr>
        <w:t xml:space="preserve">Assinale a alternativa </w:t>
      </w:r>
      <w:r w:rsidRPr="00C27695">
        <w:rPr>
          <w:rFonts w:ascii="Times New Roman" w:hAnsi="Times New Roman" w:cs="Times New Roman"/>
          <w:bCs/>
        </w:rPr>
        <w:t>correta sobre essas patologias</w:t>
      </w:r>
      <w:r w:rsidRPr="00C27695">
        <w:rPr>
          <w:rFonts w:ascii="Times New Roman" w:hAnsi="Times New Roman" w:cs="Times New Roman"/>
        </w:rPr>
        <w:t xml:space="preserve">. 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7695">
        <w:rPr>
          <w:rStyle w:val="A4"/>
          <w:rFonts w:ascii="Times New Roman" w:hAnsi="Times New Roman" w:cs="Times New Roman"/>
          <w:sz w:val="24"/>
          <w:szCs w:val="24"/>
        </w:rPr>
        <w:t xml:space="preserve">a) </w:t>
      </w:r>
      <w:r w:rsidRPr="00C27695">
        <w:rPr>
          <w:rFonts w:ascii="Times New Roman" w:hAnsi="Times New Roman" w:cs="Times New Roman"/>
        </w:rPr>
        <w:t xml:space="preserve">As Doenças Transmitidas por Alimentos (DTA) não são consideradas um problema de saúde pública pela </w:t>
      </w:r>
      <w:r w:rsidRPr="00C27695">
        <w:rPr>
          <w:rFonts w:ascii="Times New Roman" w:hAnsi="Times New Roman" w:cs="Times New Roman"/>
          <w:color w:val="auto"/>
        </w:rPr>
        <w:t xml:space="preserve">limitada disseminação. 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auto"/>
          <w:sz w:val="24"/>
          <w:szCs w:val="24"/>
        </w:rPr>
        <w:t>b</w:t>
      </w:r>
      <w:r w:rsidRPr="00C27695">
        <w:rPr>
          <w:rFonts w:ascii="Times New Roman" w:hAnsi="Times New Roman" w:cs="Times New Roman"/>
          <w:color w:val="auto"/>
        </w:rPr>
        <w:t>) Para evitar surtos de Doenças Transmitidas por Alimentos (DTA) e obter alimentos segu</w:t>
      </w:r>
      <w:r w:rsidRPr="00C27695">
        <w:rPr>
          <w:rFonts w:ascii="Times New Roman" w:hAnsi="Times New Roman" w:cs="Times New Roman"/>
          <w:color w:val="auto"/>
        </w:rPr>
        <w:softHyphen/>
        <w:t xml:space="preserve">ros, deve-se adotar </w:t>
      </w:r>
      <w:r w:rsidRPr="00C27695">
        <w:rPr>
          <w:rFonts w:ascii="Times New Roman" w:hAnsi="Times New Roman" w:cs="Times New Roman"/>
          <w:color w:val="000000" w:themeColor="text1"/>
        </w:rPr>
        <w:t xml:space="preserve">medidas que controlem o alimento desde sua origem até sua preparação. 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27695">
        <w:rPr>
          <w:rFonts w:ascii="Times New Roman" w:hAnsi="Times New Roman" w:cs="Times New Roman"/>
          <w:color w:val="000000" w:themeColor="text1"/>
        </w:rPr>
        <w:t>) Os surtos de Doenças Transmitidas por Alimentos (DTA) têm como principal quadro a doença diarreica aguda.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27695">
        <w:rPr>
          <w:rFonts w:ascii="Times New Roman" w:hAnsi="Times New Roman" w:cs="Times New Roman"/>
          <w:color w:val="000000" w:themeColor="text1"/>
        </w:rPr>
        <w:t>) De acordo com a Organização Mundial da Saúde (OMS), nas Unidades Produtoras de Refeições (UPR), as Doenças Transmitidas por Alimentos (DTA) ligadas à qualidade higiênico-sanitária podem ser ocasionadas por contaminação cruzada, manipuladores, equipamentos e ambiente contaminados, não sendo ocasionadas pelo armazena</w:t>
      </w:r>
      <w:r w:rsidRPr="00C27695">
        <w:rPr>
          <w:rFonts w:ascii="Times New Roman" w:hAnsi="Times New Roman" w:cs="Times New Roman"/>
          <w:color w:val="000000" w:themeColor="text1"/>
        </w:rPr>
        <w:softHyphen/>
        <w:t>mento inadequado.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</w:rPr>
      </w:pPr>
      <w:r w:rsidRPr="00C27695">
        <w:rPr>
          <w:rStyle w:val="A4"/>
          <w:rFonts w:ascii="Times New Roman" w:hAnsi="Times New Roman" w:cs="Times New Roman"/>
          <w:sz w:val="24"/>
          <w:szCs w:val="24"/>
        </w:rPr>
        <w:t>e</w:t>
      </w:r>
      <w:r w:rsidRPr="00C27695">
        <w:rPr>
          <w:rFonts w:ascii="Times New Roman" w:hAnsi="Times New Roman" w:cs="Times New Roman"/>
        </w:rPr>
        <w:t>) Os sistemas de qualidade higiênico-sanitária, como as Boas Práticas (BP) e o sistema de Análise de Perigos e Pontos Críticos de Controle (APPCC), são obrigatórios somente para as empresas que servem mais de 100 refeições por dia.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5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</w:rPr>
      </w:pP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Fonts w:ascii="Times New Roman" w:hAnsi="Times New Roman" w:cs="Times New Roman"/>
        </w:rPr>
        <w:t xml:space="preserve">Em relação </w:t>
      </w:r>
      <w:r w:rsidRPr="00C27695">
        <w:rPr>
          <w:rFonts w:ascii="Times New Roman" w:hAnsi="Times New Roman" w:cs="Times New Roman"/>
          <w:color w:val="000000" w:themeColor="text1"/>
        </w:rPr>
        <w:t xml:space="preserve">à biodisponibilidade de nutrientes, assinale a alternativa </w:t>
      </w:r>
      <w:r w:rsidRPr="00C27695">
        <w:rPr>
          <w:rFonts w:ascii="Times New Roman" w:hAnsi="Times New Roman" w:cs="Times New Roman"/>
          <w:bCs/>
          <w:color w:val="000000" w:themeColor="text1"/>
        </w:rPr>
        <w:t>correta</w:t>
      </w:r>
      <w:r w:rsidRPr="00C27695">
        <w:rPr>
          <w:rFonts w:ascii="Times New Roman" w:hAnsi="Times New Roman" w:cs="Times New Roman"/>
          <w:color w:val="000000" w:themeColor="text1"/>
        </w:rPr>
        <w:t xml:space="preserve">. 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C27695">
        <w:rPr>
          <w:rFonts w:ascii="Times New Roman" w:hAnsi="Times New Roman" w:cs="Times New Roman"/>
          <w:color w:val="000000" w:themeColor="text1"/>
        </w:rPr>
        <w:t>Um maior consumo de vitamina A, farelo de trigo e pectina têm sido apontados como estimula</w:t>
      </w:r>
      <w:r w:rsidRPr="00C27695">
        <w:rPr>
          <w:rFonts w:ascii="Times New Roman" w:hAnsi="Times New Roman" w:cs="Times New Roman"/>
          <w:color w:val="000000" w:themeColor="text1"/>
        </w:rPr>
        <w:softHyphen/>
        <w:t>dores da biodisponibilidade da vitamina E.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27695">
        <w:rPr>
          <w:rFonts w:ascii="Times New Roman" w:hAnsi="Times New Roman" w:cs="Times New Roman"/>
          <w:color w:val="000000" w:themeColor="text1"/>
        </w:rPr>
        <w:t xml:space="preserve">) Há interação negativa entre vitamina A e a absorção de ferro. 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27695">
        <w:rPr>
          <w:rFonts w:ascii="Times New Roman" w:hAnsi="Times New Roman" w:cs="Times New Roman"/>
          <w:color w:val="000000" w:themeColor="text1"/>
        </w:rPr>
        <w:t xml:space="preserve">) A lactose melhora a absorção do cálcio pelo organismo, enquanto a frutose contribui para uma melhor absorção do ferro pelo organismo. 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27695">
        <w:rPr>
          <w:rFonts w:ascii="Times New Roman" w:hAnsi="Times New Roman" w:cs="Times New Roman"/>
          <w:color w:val="000000" w:themeColor="text1"/>
        </w:rPr>
        <w:t>) Alimentos ricos em oxalatos como espinafre, beterraba e cacau auxiliam na absorção do cálcio.</w:t>
      </w:r>
    </w:p>
    <w:p w:rsidR="002023CF" w:rsidRPr="00C27695" w:rsidRDefault="002023CF" w:rsidP="002023C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276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27695">
        <w:rPr>
          <w:rFonts w:ascii="Times New Roman" w:hAnsi="Times New Roman" w:cs="Times New Roman"/>
          <w:color w:val="000000" w:themeColor="text1"/>
        </w:rPr>
        <w:t xml:space="preserve">) A ingestão simultânea de alimentos ricos em cálcio com alimentos fonte de ferro estimula a absorção do ferro. 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6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O PNAE é o mais antigo programa do governo brasileiro na área de alimentação escolar e de Segurança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Alimentar e Nutricional (SAN). Assinale a alternativa correta sobre o PNAE.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a) A avaliação do estado nutricional dos estudantes na escola ocorre por meio do SISVAN Web.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b) Conforme a Lei n° 11.947/2009, a aquisição de gêneros alimentícios não pode ser realizada dispensando-se o procedimento licitatório.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c) O PNAE atende aos alunos matriculados na educação pública básica e superior.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O governo federal repassa, a estados, municípios e escolas federais, valores financeiros de caráter suplementar efetuados em 10 parcelas mensais para a cobertura de 200 dias letivos, conforme o número de matriculados em cada rede de ensino.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Compete ao Ministério da Saúde propor ações educativas que perpassem pelo currículo escolar, abordando o tema alimentação e nutrição e o desenvolvimento de práticas saudáveis de vida, na perspectiva da Segurança Alimentar e Nutricional. 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7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Qual das alternativas indica os sinais de alterações que o pescado está impróprio para o consumo: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a) Pouca viscosidade da superfície da pele, guelras de cor avermelhada e escamas que se desprendem com facilidade ao contato.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b) Aumento da viscosidade da superfície da pele, musculatura flácida e coloração arroxeada.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c) Odor pútrido, musculatura flácida e escamas firmes e consistentes.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d) Coloração vermelha, superfície brilhante e musculatura firme.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e) Escamas que se desprendem com facilidade ao contato e odor característico.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8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Guia Alimentar para crianças menores de dois anos, do Ministério da Saúde, faz recomendações para uma Alimentação Saudável nesta faixa etária. Considerando tais recomendações, assinale a alternativa correta.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a) Introduzir alimentos complementares a partir dos seis meses, de forma lenta e gradual, mantendo o leite materno até 1 ano de idade ou mais.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A alimentação complementar deve ser servida com horários pré-determinados, para que a criança coma a refeição completa, e já se acostume com os horários das refeições da família.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c) A papa salgada deve conter apenas um alimento do grupo dos cereais ou tubérculos, um alimento do grupo dos legumes ou verduras, e um alimento do grupo das carnes e ovos.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As mulheres que precisam se ausentar por determinados períodos, por exemplo, para o trabalho ou lazer, devem ser incentivadas a realizar a ordenha do leite materno e armazená-lo em frasco de vidro, com tampa plástica de rosca, lavado e fervido. Na geladeira, pode ser estocado por 12 horas e no congelador ou freezer por no máximo 15 dias. 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A consistência dos alimentos ofertados ao bebê deve evoluir gradualmente. No início, é indicado liquidificar </w:t>
      </w:r>
      <w:proofErr w:type="gramStart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as papas</w:t>
      </w:r>
      <w:proofErr w:type="gramEnd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, mas sem peneirar, depois só amassar com o garfo, e ir amassando cada vez menos até a oferta de pedaços pequenos, e chegando na consistência normal.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CF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DD6" w:rsidRDefault="00874DD6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DD6" w:rsidRDefault="00874DD6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DD6" w:rsidRPr="00C27695" w:rsidRDefault="00874DD6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9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evitar a multiplicação de micróbios em níveis que possam colocar em risco a saúde dos clientes, o descongelamento seguro deve ser feito em refrigeração à temperatura: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Inferior a 5ºC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b) Inferior a 10ºC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Superior a 10 ºC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d) Inferior a 0ºC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e) Inferior a 4ºC</w:t>
      </w: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CF" w:rsidRPr="00C27695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4D" w:rsidRPr="00C27695" w:rsidRDefault="004B464D" w:rsidP="004B46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Questão 10</w:t>
      </w:r>
    </w:p>
    <w:p w:rsidR="002023CF" w:rsidRPr="00C27695" w:rsidRDefault="002023CF" w:rsidP="004B46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Há cuidados nutricionais que devem ser tomados em paciente com diagnóstico de doença celíaca. Dentre as alternativas abaixo é correto afirmar, exceto: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 retirada completa da </w:t>
      </w:r>
      <w:proofErr w:type="spellStart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gliadina</w:t>
      </w:r>
      <w:proofErr w:type="spellEnd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dieta resulta em uma melhora clinica rápida. 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O dano nas vilosidades da mucosa intestinal pode ocasionar deficiência na produção das </w:t>
      </w:r>
      <w:proofErr w:type="spellStart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dissacaridases</w:t>
      </w:r>
      <w:proofErr w:type="spellEnd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, na dependência do grau de seu acometimento. Por isso, deve-se verificar a intolerância temporária à lactose e sacarose, que se reverte com a normalização das vilosidades.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c) A vitamina K, pode ser prescrita na presença de púrpura, sangramento ou tempo de protrombina prolongado.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As frações proteicas do glúten tóxico ao paciente portador de doença celíaca são diferentes em cada um dos cereais, a saber: </w:t>
      </w:r>
      <w:proofErr w:type="spellStart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hordeína</w:t>
      </w:r>
      <w:proofErr w:type="spellEnd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cevada e </w:t>
      </w:r>
      <w:proofErr w:type="spellStart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secalina</w:t>
      </w:r>
      <w:proofErr w:type="spellEnd"/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centeio.</w:t>
      </w:r>
    </w:p>
    <w:p w:rsidR="002023CF" w:rsidRPr="00C27695" w:rsidRDefault="002023CF" w:rsidP="0020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695">
        <w:rPr>
          <w:rFonts w:ascii="Times New Roman" w:hAnsi="Times New Roman" w:cs="Times New Roman"/>
          <w:color w:val="000000" w:themeColor="text1"/>
          <w:sz w:val="24"/>
          <w:szCs w:val="24"/>
        </w:rPr>
        <w:t>e) Nesta dieta, quaisquer tipos de trigo, centeio, cevada e aveia devem ser excluídos.</w:t>
      </w:r>
    </w:p>
    <w:p w:rsidR="00C837E4" w:rsidRPr="00C27695" w:rsidRDefault="00C837E4" w:rsidP="00C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E4" w:rsidRPr="00C27695" w:rsidRDefault="00877295" w:rsidP="00877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:rsidR="00E47F8E" w:rsidRPr="00C27695" w:rsidRDefault="00E47F8E" w:rsidP="00C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E4" w:rsidRPr="00C27695" w:rsidRDefault="00C837E4" w:rsidP="00C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E4" w:rsidRPr="00C27695" w:rsidRDefault="00C837E4" w:rsidP="00C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E4" w:rsidRPr="00C27695" w:rsidRDefault="00C837E4" w:rsidP="00C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E4" w:rsidRPr="00C27695" w:rsidRDefault="00C837E4" w:rsidP="00C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E4" w:rsidRPr="00C27695" w:rsidRDefault="00C837E4" w:rsidP="00C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53" w:rsidRPr="00C27695" w:rsidRDefault="00706853" w:rsidP="00CD325E">
      <w:pPr>
        <w:tabs>
          <w:tab w:val="left" w:leader="hyphen" w:pos="1034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97BD0" w:rsidRPr="00C27695" w:rsidRDefault="00E97BD0" w:rsidP="00CD325E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2B1" w:rsidRPr="00C27695" w:rsidRDefault="009442B1" w:rsidP="00CD325E">
      <w:pPr>
        <w:pStyle w:val="Corpodetexto"/>
        <w:spacing w:line="276" w:lineRule="auto"/>
        <w:ind w:left="993"/>
        <w:rPr>
          <w:szCs w:val="24"/>
          <w:lang w:val="pt-BR"/>
        </w:rPr>
      </w:pPr>
    </w:p>
    <w:sectPr w:rsidR="009442B1" w:rsidRPr="00C27695" w:rsidSect="005E3B59">
      <w:type w:val="continuous"/>
      <w:pgSz w:w="11906" w:h="16838"/>
      <w:pgMar w:top="993" w:right="849" w:bottom="1276" w:left="851" w:header="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6C" w:rsidRDefault="00C1166C" w:rsidP="00D24238">
      <w:pPr>
        <w:spacing w:after="0" w:line="240" w:lineRule="auto"/>
      </w:pPr>
      <w:r>
        <w:separator/>
      </w:r>
    </w:p>
  </w:endnote>
  <w:endnote w:type="continuationSeparator" w:id="0">
    <w:p w:rsidR="00C1166C" w:rsidRDefault="00C1166C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156620"/>
      <w:docPartObj>
        <w:docPartGallery w:val="Page Numbers (Bottom of Page)"/>
        <w:docPartUnique/>
      </w:docPartObj>
    </w:sdtPr>
    <w:sdtEndPr/>
    <w:sdtContent>
      <w:p w:rsidR="00442C26" w:rsidRDefault="00442C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4238" w:rsidRDefault="00D24238" w:rsidP="00601AEF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6C" w:rsidRDefault="00C1166C" w:rsidP="00D24238">
      <w:pPr>
        <w:spacing w:after="0" w:line="240" w:lineRule="auto"/>
      </w:pPr>
      <w:r>
        <w:separator/>
      </w:r>
    </w:p>
  </w:footnote>
  <w:footnote w:type="continuationSeparator" w:id="0">
    <w:p w:rsidR="00C1166C" w:rsidRDefault="00C1166C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8A08EB" w:rsidP="00601AEF">
    <w:pPr>
      <w:pStyle w:val="Cabealho"/>
      <w:tabs>
        <w:tab w:val="clear" w:pos="4252"/>
        <w:tab w:val="center" w:pos="3686"/>
      </w:tabs>
    </w:pPr>
    <w:r w:rsidRPr="00706853">
      <w:rPr>
        <w:noProof/>
        <w:sz w:val="16"/>
        <w:szCs w:val="16"/>
      </w:rPr>
      <w:drawing>
        <wp:inline distT="0" distB="0" distL="0" distR="0" wp14:anchorId="16316294" wp14:editId="7F9F7458">
          <wp:extent cx="6096000" cy="1280106"/>
          <wp:effectExtent l="0" t="0" r="0" b="0"/>
          <wp:docPr id="9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8C7"/>
    <w:multiLevelType w:val="multilevel"/>
    <w:tmpl w:val="99724E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B3582"/>
    <w:multiLevelType w:val="hybridMultilevel"/>
    <w:tmpl w:val="CAD25856"/>
    <w:lvl w:ilvl="0" w:tplc="3F88C7D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463"/>
    <w:multiLevelType w:val="hybridMultilevel"/>
    <w:tmpl w:val="5B8EC860"/>
    <w:lvl w:ilvl="0" w:tplc="D08C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525F2"/>
    <w:multiLevelType w:val="hybridMultilevel"/>
    <w:tmpl w:val="68B66690"/>
    <w:lvl w:ilvl="0" w:tplc="4204E7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259D442A"/>
    <w:multiLevelType w:val="multilevel"/>
    <w:tmpl w:val="64EAD45A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966AF"/>
    <w:multiLevelType w:val="hybridMultilevel"/>
    <w:tmpl w:val="C144C26C"/>
    <w:lvl w:ilvl="0" w:tplc="F6A84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093C"/>
    <w:multiLevelType w:val="hybridMultilevel"/>
    <w:tmpl w:val="BC1E7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586B"/>
    <w:multiLevelType w:val="hybridMultilevel"/>
    <w:tmpl w:val="D4E6183C"/>
    <w:lvl w:ilvl="0" w:tplc="02A0FFF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4288"/>
    <w:multiLevelType w:val="hybridMultilevel"/>
    <w:tmpl w:val="4A948BEE"/>
    <w:lvl w:ilvl="0" w:tplc="F3B4D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54F4CB4"/>
    <w:multiLevelType w:val="hybridMultilevel"/>
    <w:tmpl w:val="0D6C5004"/>
    <w:lvl w:ilvl="0" w:tplc="3414518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C0501"/>
    <w:multiLevelType w:val="hybridMultilevel"/>
    <w:tmpl w:val="B4F81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347"/>
    <w:multiLevelType w:val="hybridMultilevel"/>
    <w:tmpl w:val="F19445F2"/>
    <w:lvl w:ilvl="0" w:tplc="B22CB30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52DE"/>
    <w:multiLevelType w:val="hybridMultilevel"/>
    <w:tmpl w:val="24206538"/>
    <w:lvl w:ilvl="0" w:tplc="8EFCCB6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FA210A"/>
    <w:multiLevelType w:val="hybridMultilevel"/>
    <w:tmpl w:val="A4562B4A"/>
    <w:lvl w:ilvl="0" w:tplc="A0E26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F679D"/>
    <w:multiLevelType w:val="hybridMultilevel"/>
    <w:tmpl w:val="18724EB2"/>
    <w:lvl w:ilvl="0" w:tplc="68D4ECD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A69AF"/>
    <w:multiLevelType w:val="hybridMultilevel"/>
    <w:tmpl w:val="9264AD20"/>
    <w:lvl w:ilvl="0" w:tplc="51884DF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5A1E"/>
    <w:multiLevelType w:val="hybridMultilevel"/>
    <w:tmpl w:val="759A3132"/>
    <w:lvl w:ilvl="0" w:tplc="B96C0A66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3250BD"/>
    <w:multiLevelType w:val="hybridMultilevel"/>
    <w:tmpl w:val="EBA0DD3E"/>
    <w:lvl w:ilvl="0" w:tplc="0C0461A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41D23"/>
    <w:multiLevelType w:val="multilevel"/>
    <w:tmpl w:val="F6524292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B2339A"/>
    <w:multiLevelType w:val="multilevel"/>
    <w:tmpl w:val="B0183F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2E3DF2"/>
    <w:multiLevelType w:val="hybridMultilevel"/>
    <w:tmpl w:val="FAEA7634"/>
    <w:lvl w:ilvl="0" w:tplc="0F6270D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979"/>
    <w:multiLevelType w:val="multilevel"/>
    <w:tmpl w:val="DA2086B0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BF6FF2"/>
    <w:multiLevelType w:val="hybridMultilevel"/>
    <w:tmpl w:val="5358E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0B4C"/>
    <w:multiLevelType w:val="hybridMultilevel"/>
    <w:tmpl w:val="B2A286AE"/>
    <w:lvl w:ilvl="0" w:tplc="388474C6">
      <w:start w:val="1"/>
      <w:numFmt w:val="upperLetter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2D5644"/>
    <w:multiLevelType w:val="hybridMultilevel"/>
    <w:tmpl w:val="31DE64D0"/>
    <w:lvl w:ilvl="0" w:tplc="F18E6F6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820F7"/>
    <w:multiLevelType w:val="hybridMultilevel"/>
    <w:tmpl w:val="016E5B7C"/>
    <w:lvl w:ilvl="0" w:tplc="701C51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B2500A"/>
    <w:multiLevelType w:val="hybridMultilevel"/>
    <w:tmpl w:val="26E20CE2"/>
    <w:lvl w:ilvl="0" w:tplc="9C98E2F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4189B"/>
    <w:multiLevelType w:val="hybridMultilevel"/>
    <w:tmpl w:val="96441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4"/>
  </w:num>
  <w:num w:numId="5">
    <w:abstractNumId w:val="0"/>
  </w:num>
  <w:num w:numId="6">
    <w:abstractNumId w:val="26"/>
  </w:num>
  <w:num w:numId="7">
    <w:abstractNumId w:val="20"/>
  </w:num>
  <w:num w:numId="8">
    <w:abstractNumId w:val="15"/>
  </w:num>
  <w:num w:numId="9">
    <w:abstractNumId w:val="17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24"/>
  </w:num>
  <w:num w:numId="15">
    <w:abstractNumId w:val="7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23"/>
  </w:num>
  <w:num w:numId="21">
    <w:abstractNumId w:val="5"/>
  </w:num>
  <w:num w:numId="22">
    <w:abstractNumId w:val="12"/>
  </w:num>
  <w:num w:numId="23">
    <w:abstractNumId w:val="25"/>
  </w:num>
  <w:num w:numId="24">
    <w:abstractNumId w:val="6"/>
  </w:num>
  <w:num w:numId="25">
    <w:abstractNumId w:val="27"/>
  </w:num>
  <w:num w:numId="26">
    <w:abstractNumId w:val="22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65AC1"/>
    <w:rsid w:val="000735B7"/>
    <w:rsid w:val="000A3F63"/>
    <w:rsid w:val="000A72DE"/>
    <w:rsid w:val="000B2C82"/>
    <w:rsid w:val="000C1A9D"/>
    <w:rsid w:val="00153C62"/>
    <w:rsid w:val="001D3960"/>
    <w:rsid w:val="001E6AEF"/>
    <w:rsid w:val="002023CF"/>
    <w:rsid w:val="00224CB3"/>
    <w:rsid w:val="002555FD"/>
    <w:rsid w:val="00292F3B"/>
    <w:rsid w:val="002B1A7A"/>
    <w:rsid w:val="002F236F"/>
    <w:rsid w:val="00300B72"/>
    <w:rsid w:val="003D0A4E"/>
    <w:rsid w:val="003E5F01"/>
    <w:rsid w:val="00412861"/>
    <w:rsid w:val="00442C26"/>
    <w:rsid w:val="00454D9C"/>
    <w:rsid w:val="004A5FE0"/>
    <w:rsid w:val="004B464D"/>
    <w:rsid w:val="004D3E37"/>
    <w:rsid w:val="004F6D1F"/>
    <w:rsid w:val="005260DB"/>
    <w:rsid w:val="00536816"/>
    <w:rsid w:val="005400D8"/>
    <w:rsid w:val="005801F6"/>
    <w:rsid w:val="005868FB"/>
    <w:rsid w:val="00587D68"/>
    <w:rsid w:val="005B5206"/>
    <w:rsid w:val="005E159E"/>
    <w:rsid w:val="005E3B59"/>
    <w:rsid w:val="005F0903"/>
    <w:rsid w:val="00601AEF"/>
    <w:rsid w:val="0060525E"/>
    <w:rsid w:val="00607172"/>
    <w:rsid w:val="006565DC"/>
    <w:rsid w:val="00664734"/>
    <w:rsid w:val="006D6A62"/>
    <w:rsid w:val="00706853"/>
    <w:rsid w:val="0071271F"/>
    <w:rsid w:val="00726B21"/>
    <w:rsid w:val="00756EDF"/>
    <w:rsid w:val="008008B2"/>
    <w:rsid w:val="00824E0D"/>
    <w:rsid w:val="0085512B"/>
    <w:rsid w:val="00874DD6"/>
    <w:rsid w:val="00876798"/>
    <w:rsid w:val="00877295"/>
    <w:rsid w:val="00886B80"/>
    <w:rsid w:val="00887C08"/>
    <w:rsid w:val="008A08EB"/>
    <w:rsid w:val="008D50B3"/>
    <w:rsid w:val="008F5265"/>
    <w:rsid w:val="008F7C7D"/>
    <w:rsid w:val="009122F6"/>
    <w:rsid w:val="009156AE"/>
    <w:rsid w:val="00916680"/>
    <w:rsid w:val="0094152C"/>
    <w:rsid w:val="00942217"/>
    <w:rsid w:val="009442B1"/>
    <w:rsid w:val="00971C6B"/>
    <w:rsid w:val="0097215A"/>
    <w:rsid w:val="0097579E"/>
    <w:rsid w:val="00995535"/>
    <w:rsid w:val="009E3219"/>
    <w:rsid w:val="009F7AD7"/>
    <w:rsid w:val="00A00626"/>
    <w:rsid w:val="00A36DA0"/>
    <w:rsid w:val="00AD2A9F"/>
    <w:rsid w:val="00AD53D5"/>
    <w:rsid w:val="00AE0C43"/>
    <w:rsid w:val="00B0323D"/>
    <w:rsid w:val="00B0333D"/>
    <w:rsid w:val="00B158FC"/>
    <w:rsid w:val="00B32252"/>
    <w:rsid w:val="00B963A1"/>
    <w:rsid w:val="00BF1DA3"/>
    <w:rsid w:val="00C1166C"/>
    <w:rsid w:val="00C27695"/>
    <w:rsid w:val="00C42DD6"/>
    <w:rsid w:val="00C751CA"/>
    <w:rsid w:val="00C837E4"/>
    <w:rsid w:val="00CA6198"/>
    <w:rsid w:val="00CD325E"/>
    <w:rsid w:val="00CD3D8E"/>
    <w:rsid w:val="00D224A3"/>
    <w:rsid w:val="00D24238"/>
    <w:rsid w:val="00D25D98"/>
    <w:rsid w:val="00D47E87"/>
    <w:rsid w:val="00D71DDD"/>
    <w:rsid w:val="00D915F1"/>
    <w:rsid w:val="00DC2BBD"/>
    <w:rsid w:val="00DF06B1"/>
    <w:rsid w:val="00E079CF"/>
    <w:rsid w:val="00E4255B"/>
    <w:rsid w:val="00E47F8E"/>
    <w:rsid w:val="00E50103"/>
    <w:rsid w:val="00E61371"/>
    <w:rsid w:val="00E64050"/>
    <w:rsid w:val="00E77040"/>
    <w:rsid w:val="00E97BD0"/>
    <w:rsid w:val="00EA6C4B"/>
    <w:rsid w:val="00ED7E7F"/>
    <w:rsid w:val="00EF6FE5"/>
    <w:rsid w:val="00F1764F"/>
    <w:rsid w:val="00F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87BB68-731F-4BAA-9ACD-CADAE2DC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06853"/>
    <w:pPr>
      <w:ind w:left="720"/>
      <w:contextualSpacing/>
    </w:pPr>
  </w:style>
  <w:style w:type="character" w:customStyle="1" w:styleId="Bodytext2">
    <w:name w:val="Body text (2)_"/>
    <w:basedOn w:val="Fontepargpadro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Fontepargpadro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erorfooter19pt">
    <w:name w:val="Header or footer + 19 pt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t-PT" w:eastAsia="pt-PT" w:bidi="pt-PT"/>
    </w:rPr>
  </w:style>
  <w:style w:type="character" w:customStyle="1" w:styleId="Bodytext15">
    <w:name w:val="Body text (15)_"/>
    <w:basedOn w:val="Fontepargpadro"/>
    <w:link w:val="Bodytext150"/>
    <w:rsid w:val="00601A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6">
    <w:name w:val="Body text (16)_"/>
    <w:basedOn w:val="Fontepargpadro"/>
    <w:link w:val="Bodytext160"/>
    <w:rsid w:val="00601AE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601A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pt-PT" w:bidi="pt-PT"/>
    </w:rPr>
  </w:style>
  <w:style w:type="character" w:customStyle="1" w:styleId="Bodytext20">
    <w:name w:val="Body text (2)"/>
    <w:basedOn w:val="Bodytext2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t-PT" w:eastAsia="pt-PT" w:bidi="pt-PT"/>
    </w:rPr>
  </w:style>
  <w:style w:type="character" w:customStyle="1" w:styleId="PicturecaptionExact">
    <w:name w:val="Picture caption Exact"/>
    <w:basedOn w:val="Fontepargpadro"/>
    <w:link w:val="Picturecaption"/>
    <w:rsid w:val="00601A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erorfooter0">
    <w:name w:val="Header or footer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t-PT" w:eastAsia="pt-PT" w:bidi="pt-PT"/>
    </w:rPr>
  </w:style>
  <w:style w:type="character" w:customStyle="1" w:styleId="Headerorfooter10pt">
    <w:name w:val="Header or footer + 10 pt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 w:eastAsia="pt-PT" w:bidi="pt-PT"/>
    </w:rPr>
  </w:style>
  <w:style w:type="paragraph" w:customStyle="1" w:styleId="Bodytext150">
    <w:name w:val="Body text (15)"/>
    <w:basedOn w:val="Normal"/>
    <w:link w:val="Bodytext15"/>
    <w:rsid w:val="00601AEF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60">
    <w:name w:val="Body text (16)"/>
    <w:basedOn w:val="Normal"/>
    <w:link w:val="Bodytext16"/>
    <w:rsid w:val="00601AEF"/>
    <w:pPr>
      <w:widowControl w:val="0"/>
      <w:shd w:val="clear" w:color="auto" w:fill="FFFFFF"/>
      <w:spacing w:after="60" w:line="230" w:lineRule="exact"/>
      <w:ind w:hanging="4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">
    <w:name w:val="Picture caption"/>
    <w:basedOn w:val="Normal"/>
    <w:link w:val="PicturecaptionExact"/>
    <w:rsid w:val="00601AE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2023CF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2023CF"/>
    <w:rPr>
      <w:rFonts w:cs="Myriad Pro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E77040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886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an.cloudpainel.com.br/source/Hora-do-Lanch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2815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Jaime Correa Guarezi Junior</cp:lastModifiedBy>
  <cp:revision>2</cp:revision>
  <cp:lastPrinted>2020-03-13T11:42:00Z</cp:lastPrinted>
  <dcterms:created xsi:type="dcterms:W3CDTF">2020-03-16T10:41:00Z</dcterms:created>
  <dcterms:modified xsi:type="dcterms:W3CDTF">2020-03-16T10:41:00Z</dcterms:modified>
</cp:coreProperties>
</file>