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0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Pedido</w:t>
      </w:r>
      <w:r>
        <w:rPr>
          <w:rFonts w:ascii="Times New Roman" w:hAnsi="Times New Roman"/>
          <w:b/>
          <w:spacing w:val="54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54"/>
          <w:sz w:val="24"/>
        </w:rPr>
        <w:t> </w:t>
      </w:r>
      <w:r>
        <w:rPr>
          <w:rFonts w:ascii="Times New Roman" w:hAnsi="Times New Roman"/>
          <w:b/>
          <w:sz w:val="24"/>
        </w:rPr>
        <w:t>esclarecimentos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sz w:val="24"/>
        </w:rPr>
        <w:t>PROCESSO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LICITATÓRIO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66/2023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PREGÃO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ELETRÔNICO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Nº 40/2023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</w:pPr>
      <w:r>
        <w:rPr/>
        <w:t>Prezados</w:t>
      </w:r>
      <w:r>
        <w:rPr>
          <w:spacing w:val="-1"/>
        </w:rPr>
        <w:t> </w:t>
      </w:r>
      <w:r>
        <w:rPr/>
        <w:t>(as),</w:t>
      </w:r>
      <w:r>
        <w:rPr>
          <w:spacing w:val="-3"/>
        </w:rPr>
        <w:t> </w:t>
      </w:r>
      <w:r>
        <w:rPr/>
        <w:t>boa tarde.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01"/>
      </w:pPr>
      <w:r>
        <w:rPr/>
        <w:t>Segue</w:t>
      </w:r>
      <w:r>
        <w:rPr>
          <w:spacing w:val="-1"/>
        </w:rPr>
        <w:t> </w:t>
      </w:r>
      <w:r>
        <w:rPr/>
        <w:t>abaixo</w:t>
      </w:r>
      <w:r>
        <w:rPr>
          <w:spacing w:val="-2"/>
        </w:rPr>
        <w:t> </w:t>
      </w:r>
      <w:r>
        <w:rPr/>
        <w:t>pedido</w:t>
      </w:r>
      <w:r>
        <w:rPr>
          <w:spacing w:val="-3"/>
        </w:rPr>
        <w:t> </w:t>
      </w:r>
      <w:r>
        <w:rPr/>
        <w:t>de esclarecimentos referente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licitatório em</w:t>
      </w:r>
      <w:r>
        <w:rPr>
          <w:spacing w:val="-2"/>
        </w:rPr>
        <w:t> </w:t>
      </w:r>
      <w:r>
        <w:rPr/>
        <w:t>epígrafe.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83" w:after="0"/>
        <w:ind w:left="319" w:right="0" w:hanging="219"/>
        <w:jc w:val="left"/>
        <w:rPr>
          <w:sz w:val="22"/>
        </w:rPr>
      </w:pPr>
      <w:r>
        <w:rPr>
          <w:sz w:val="22"/>
        </w:rPr>
        <w:t>Alusivo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planilha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custos: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180" w:after="0"/>
        <w:ind w:left="324" w:right="0" w:hanging="224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solicitado</w:t>
      </w:r>
      <w:r>
        <w:rPr>
          <w:spacing w:val="-2"/>
          <w:sz w:val="22"/>
        </w:rPr>
        <w:t> </w:t>
      </w:r>
      <w:r>
        <w:rPr>
          <w:sz w:val="22"/>
        </w:rPr>
        <w:t>apenas pelo licitante</w:t>
      </w:r>
      <w:r>
        <w:rPr>
          <w:spacing w:val="-3"/>
          <w:sz w:val="22"/>
        </w:rPr>
        <w:t> </w:t>
      </w:r>
      <w:r>
        <w:rPr>
          <w:sz w:val="22"/>
        </w:rPr>
        <w:t>vencedor? Ou</w:t>
      </w:r>
      <w:r>
        <w:rPr>
          <w:spacing w:val="-3"/>
          <w:sz w:val="22"/>
        </w:rPr>
        <w:t> </w:t>
      </w:r>
      <w:r>
        <w:rPr>
          <w:sz w:val="22"/>
        </w:rPr>
        <w:t>deverá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por todos?</w:t>
      </w: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59" w:lineRule="auto" w:before="183" w:after="0"/>
        <w:ind w:left="101" w:right="298" w:firstLine="0"/>
        <w:jc w:val="left"/>
        <w:rPr>
          <w:sz w:val="22"/>
        </w:rPr>
      </w:pPr>
      <w:r>
        <w:rPr>
          <w:sz w:val="22"/>
        </w:rPr>
        <w:t>A licitante poderá utilizar seu padrão de planilha de custos? Ou deverá utilizar o padrão do</w:t>
      </w:r>
      <w:r>
        <w:rPr>
          <w:spacing w:val="-47"/>
          <w:sz w:val="22"/>
        </w:rPr>
        <w:t> </w:t>
      </w:r>
      <w:r>
        <w:rPr>
          <w:sz w:val="22"/>
        </w:rPr>
        <w:t>contratante? Caso deva utilizar o padrão do contratante, poderiam nos encaminhar planilha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formato</w:t>
      </w:r>
      <w:r>
        <w:rPr>
          <w:spacing w:val="-1"/>
          <w:sz w:val="22"/>
        </w:rPr>
        <w:t> </w:t>
      </w:r>
      <w:r>
        <w:rPr>
          <w:sz w:val="22"/>
        </w:rPr>
        <w:t>excel?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59" w:lineRule="auto" w:before="157" w:after="0"/>
        <w:ind w:left="101" w:right="124" w:firstLine="0"/>
        <w:jc w:val="left"/>
        <w:rPr>
          <w:sz w:val="22"/>
        </w:rPr>
      </w:pPr>
      <w:r>
        <w:rPr>
          <w:sz w:val="22"/>
        </w:rPr>
        <w:t>os itens uniformes e epis e transporte, o licitante poderá apenas declarar em sua planilha</w:t>
      </w:r>
      <w:r>
        <w:rPr>
          <w:spacing w:val="1"/>
          <w:sz w:val="22"/>
        </w:rPr>
        <w:t> </w:t>
      </w:r>
      <w:r>
        <w:rPr>
          <w:sz w:val="22"/>
        </w:rPr>
        <w:t>que irá utilizar os de sua propriedade, isentando a Contratante de tal custo, com fulcro no § 3º,</w:t>
      </w:r>
      <w:r>
        <w:rPr>
          <w:spacing w:val="-47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44,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8.666/93?</w:t>
      </w: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59" w:lineRule="auto" w:before="159" w:after="0"/>
        <w:ind w:left="101" w:right="332" w:firstLine="0"/>
        <w:jc w:val="left"/>
        <w:rPr>
          <w:sz w:val="22"/>
        </w:rPr>
      </w:pPr>
      <w:r>
        <w:rPr>
          <w:sz w:val="22"/>
        </w:rPr>
        <w:t>os itens variáveis, tais como, licença maternidade/paternidade, faltas legais, aviso prévio,</w:t>
      </w:r>
      <w:r>
        <w:rPr>
          <w:spacing w:val="1"/>
          <w:sz w:val="22"/>
        </w:rPr>
        <w:t> </w:t>
      </w:r>
      <w:r>
        <w:rPr>
          <w:sz w:val="22"/>
        </w:rPr>
        <w:t>etc, poderá ser aplicado o percentual de provisão de acordo com a</w:t>
      </w:r>
      <w:r>
        <w:rPr>
          <w:spacing w:val="1"/>
          <w:sz w:val="22"/>
        </w:rPr>
        <w:t> </w:t>
      </w:r>
      <w:r>
        <w:rPr>
          <w:sz w:val="22"/>
        </w:rPr>
        <w:t>experiência/estratégia/peculiaridade da empresa? ou a administração tem algum percentual</w:t>
      </w:r>
      <w:r>
        <w:rPr>
          <w:spacing w:val="-47"/>
          <w:sz w:val="22"/>
        </w:rPr>
        <w:t> </w:t>
      </w:r>
      <w:r>
        <w:rPr>
          <w:sz w:val="22"/>
        </w:rPr>
        <w:t>mínimo para</w:t>
      </w:r>
      <w:r>
        <w:rPr>
          <w:spacing w:val="-4"/>
          <w:sz w:val="22"/>
        </w:rPr>
        <w:t> </w:t>
      </w:r>
      <w:r>
        <w:rPr>
          <w:sz w:val="22"/>
        </w:rPr>
        <w:t>aferir</w:t>
      </w:r>
      <w:r>
        <w:rPr>
          <w:spacing w:val="-2"/>
          <w:sz w:val="22"/>
        </w:rPr>
        <w:t> </w:t>
      </w:r>
      <w:r>
        <w:rPr>
          <w:sz w:val="22"/>
        </w:rPr>
        <w:t>como exequível</w:t>
      </w:r>
      <w:r>
        <w:rPr>
          <w:spacing w:val="-2"/>
          <w:sz w:val="22"/>
        </w:rPr>
        <w:t> </w:t>
      </w:r>
      <w:r>
        <w:rPr>
          <w:sz w:val="22"/>
        </w:rPr>
        <w:t>a planilha de custos?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160" w:after="0"/>
        <w:ind w:left="329" w:right="0" w:hanging="229"/>
        <w:jc w:val="left"/>
        <w:rPr>
          <w:sz w:val="22"/>
        </w:rPr>
      </w:pPr>
      <w:r>
        <w:rPr>
          <w:sz w:val="22"/>
        </w:rPr>
        <w:t>qual</w:t>
      </w:r>
      <w:r>
        <w:rPr>
          <w:spacing w:val="-2"/>
          <w:sz w:val="22"/>
        </w:rPr>
        <w:t> </w:t>
      </w:r>
      <w:r>
        <w:rPr>
          <w:sz w:val="22"/>
        </w:rPr>
        <w:t>salário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benefícios</w:t>
      </w:r>
      <w:r>
        <w:rPr>
          <w:spacing w:val="-2"/>
          <w:sz w:val="22"/>
        </w:rPr>
        <w:t> </w:t>
      </w:r>
      <w:r>
        <w:rPr>
          <w:sz w:val="22"/>
        </w:rPr>
        <w:t>deverá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utilizado?</w:t>
      </w:r>
      <w:r>
        <w:rPr>
          <w:spacing w:val="-2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sindicato</w:t>
      </w:r>
      <w:r>
        <w:rPr>
          <w:spacing w:val="-3"/>
          <w:sz w:val="22"/>
        </w:rPr>
        <w:t> </w:t>
      </w:r>
      <w:r>
        <w:rPr>
          <w:sz w:val="22"/>
        </w:rPr>
        <w:t>deverá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utilizado?</w:t>
      </w:r>
    </w:p>
    <w:p>
      <w:pPr>
        <w:spacing w:line="259" w:lineRule="auto" w:before="180"/>
        <w:ind w:left="2935" w:right="116" w:firstLine="0"/>
        <w:jc w:val="both"/>
        <w:rPr>
          <w:i/>
          <w:sz w:val="22"/>
        </w:rPr>
      </w:pPr>
      <w:r>
        <w:rPr>
          <w:i/>
          <w:sz w:val="22"/>
        </w:rPr>
        <w:t>Segundo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acórdão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2.601/20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Plenário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TCU,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imprópria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“exigência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indiquem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sindicatos,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coletivos,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coletivas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sentenças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normativas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categorias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profissionais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executarão o serviço, em vez de considerar o enquadramento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atividade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econômica preponderante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 empregador”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59" w:lineRule="auto" w:before="1" w:after="0"/>
        <w:ind w:left="101" w:right="212" w:firstLine="0"/>
        <w:jc w:val="left"/>
        <w:rPr>
          <w:sz w:val="22"/>
        </w:rPr>
      </w:pPr>
      <w:r>
        <w:rPr>
          <w:sz w:val="22"/>
        </w:rPr>
        <w:t>Os documentos de credenciamento, habilitação e proposta poderão ser assinados de forma</w:t>
      </w:r>
      <w:r>
        <w:rPr>
          <w:spacing w:val="-47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conforme determina</w:t>
      </w:r>
      <w:r>
        <w:rPr>
          <w:spacing w:val="-2"/>
          <w:sz w:val="22"/>
        </w:rPr>
        <w:t> </w:t>
      </w:r>
      <w:r>
        <w:rPr>
          <w:sz w:val="22"/>
        </w:rPr>
        <w:t>a Lei</w:t>
      </w:r>
      <w:r>
        <w:rPr>
          <w:color w:val="0562C1"/>
          <w:spacing w:val="-3"/>
          <w:sz w:val="22"/>
        </w:rPr>
        <w:t> </w:t>
      </w:r>
      <w:r>
        <w:rPr>
          <w:color w:val="0562C1"/>
          <w:sz w:val="22"/>
          <w:u w:val="single" w:color="0562C1"/>
        </w:rPr>
        <w:t>2200-2 (planalto.gov.br)</w:t>
      </w:r>
      <w:r>
        <w:rPr>
          <w:color w:val="0562C1"/>
          <w:sz w:val="22"/>
        </w:rPr>
        <w:t> </w:t>
      </w:r>
      <w:r>
        <w:rPr>
          <w:sz w:val="2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57" w:after="0"/>
        <w:ind w:left="319" w:right="0" w:hanging="219"/>
        <w:jc w:val="left"/>
        <w:rPr>
          <w:sz w:val="22"/>
        </w:rPr>
      </w:pPr>
      <w:r>
        <w:rPr>
          <w:sz w:val="22"/>
        </w:rPr>
        <w:t>Quais</w:t>
      </w:r>
      <w:r>
        <w:rPr>
          <w:spacing w:val="-5"/>
          <w:sz w:val="22"/>
        </w:rPr>
        <w:t> </w:t>
      </w:r>
      <w:r>
        <w:rPr>
          <w:sz w:val="22"/>
        </w:rPr>
        <w:t>materiais deverão</w:t>
      </w:r>
      <w:r>
        <w:rPr>
          <w:spacing w:val="-3"/>
          <w:sz w:val="22"/>
        </w:rPr>
        <w:t> </w:t>
      </w:r>
      <w:r>
        <w:rPr>
          <w:sz w:val="22"/>
        </w:rPr>
        <w:t>ser fornecidos?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80" w:after="0"/>
        <w:ind w:left="429" w:right="0" w:hanging="329"/>
        <w:jc w:val="left"/>
        <w:rPr>
          <w:sz w:val="22"/>
        </w:rPr>
      </w:pPr>
      <w:r>
        <w:rPr>
          <w:sz w:val="22"/>
        </w:rPr>
        <w:t>Quais</w:t>
      </w:r>
      <w:r>
        <w:rPr>
          <w:spacing w:val="-1"/>
          <w:sz w:val="22"/>
        </w:rPr>
        <w:t> </w:t>
      </w:r>
      <w:r>
        <w:rPr>
          <w:sz w:val="22"/>
        </w:rPr>
        <w:t>insumos</w:t>
      </w:r>
      <w:r>
        <w:rPr>
          <w:spacing w:val="-1"/>
          <w:sz w:val="22"/>
        </w:rPr>
        <w:t> </w:t>
      </w:r>
      <w:r>
        <w:rPr>
          <w:sz w:val="22"/>
        </w:rPr>
        <w:t>deverão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fornecidos?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82" w:after="0"/>
        <w:ind w:left="429" w:right="0" w:hanging="329"/>
        <w:jc w:val="left"/>
        <w:rPr>
          <w:sz w:val="22"/>
        </w:rPr>
      </w:pPr>
      <w:r>
        <w:rPr>
          <w:sz w:val="22"/>
        </w:rPr>
        <w:t>Quais</w:t>
      </w:r>
      <w:r>
        <w:rPr>
          <w:spacing w:val="-2"/>
          <w:sz w:val="22"/>
        </w:rPr>
        <w:t> </w:t>
      </w:r>
      <w:r>
        <w:rPr>
          <w:sz w:val="22"/>
        </w:rPr>
        <w:t>equipamentos</w:t>
      </w:r>
      <w:r>
        <w:rPr>
          <w:spacing w:val="-1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fornecidos?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40" w:lineRule="auto" w:before="181" w:after="0"/>
        <w:ind w:left="429" w:right="0" w:hanging="329"/>
        <w:jc w:val="left"/>
        <w:rPr>
          <w:sz w:val="22"/>
        </w:rPr>
      </w:pPr>
      <w:r>
        <w:rPr>
          <w:sz w:val="22"/>
        </w:rPr>
        <w:t>Quais</w:t>
      </w:r>
      <w:r>
        <w:rPr>
          <w:spacing w:val="-1"/>
          <w:sz w:val="22"/>
        </w:rPr>
        <w:t> </w:t>
      </w:r>
      <w:r>
        <w:rPr>
          <w:sz w:val="22"/>
        </w:rPr>
        <w:t>uniformes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EPIs</w:t>
      </w:r>
      <w:r>
        <w:rPr>
          <w:spacing w:val="-4"/>
          <w:sz w:val="22"/>
        </w:rPr>
        <w:t> </w:t>
      </w:r>
      <w:r>
        <w:rPr>
          <w:sz w:val="22"/>
        </w:rPr>
        <w:t>deverão ser fornecidos?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59" w:lineRule="auto" w:before="1" w:after="0"/>
        <w:ind w:left="101" w:right="117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objeto</w:t>
      </w:r>
      <w:r>
        <w:rPr>
          <w:spacing w:val="17"/>
          <w:sz w:val="22"/>
        </w:rPr>
        <w:t> </w:t>
      </w:r>
      <w:r>
        <w:rPr>
          <w:sz w:val="22"/>
        </w:rPr>
        <w:t>já</w:t>
      </w:r>
      <w:r>
        <w:rPr>
          <w:spacing w:val="17"/>
          <w:sz w:val="22"/>
        </w:rPr>
        <w:t> </w:t>
      </w:r>
      <w:r>
        <w:rPr>
          <w:sz w:val="22"/>
        </w:rPr>
        <w:t>vem</w:t>
      </w:r>
      <w:r>
        <w:rPr>
          <w:spacing w:val="19"/>
          <w:sz w:val="22"/>
        </w:rPr>
        <w:t> </w:t>
      </w:r>
      <w:r>
        <w:rPr>
          <w:sz w:val="22"/>
        </w:rPr>
        <w:t>sendo</w:t>
      </w:r>
      <w:r>
        <w:rPr>
          <w:spacing w:val="19"/>
          <w:sz w:val="22"/>
        </w:rPr>
        <w:t> </w:t>
      </w:r>
      <w:r>
        <w:rPr>
          <w:sz w:val="22"/>
        </w:rPr>
        <w:t>executado</w:t>
      </w:r>
      <w:r>
        <w:rPr>
          <w:spacing w:val="19"/>
          <w:sz w:val="22"/>
        </w:rPr>
        <w:t> </w:t>
      </w:r>
      <w:r>
        <w:rPr>
          <w:sz w:val="22"/>
        </w:rPr>
        <w:t>por</w:t>
      </w:r>
      <w:r>
        <w:rPr>
          <w:spacing w:val="19"/>
          <w:sz w:val="22"/>
        </w:rPr>
        <w:t> </w:t>
      </w:r>
      <w:r>
        <w:rPr>
          <w:sz w:val="22"/>
        </w:rPr>
        <w:t>alguma</w:t>
      </w:r>
      <w:r>
        <w:rPr>
          <w:spacing w:val="15"/>
          <w:sz w:val="22"/>
        </w:rPr>
        <w:t> </w:t>
      </w:r>
      <w:r>
        <w:rPr>
          <w:sz w:val="22"/>
        </w:rPr>
        <w:t>empresa?</w:t>
      </w:r>
      <w:r>
        <w:rPr>
          <w:spacing w:val="19"/>
          <w:sz w:val="22"/>
        </w:rPr>
        <w:t> </w:t>
      </w:r>
      <w:r>
        <w:rPr>
          <w:sz w:val="22"/>
        </w:rPr>
        <w:t>Qual</w:t>
      </w:r>
      <w:r>
        <w:rPr>
          <w:spacing w:val="17"/>
          <w:sz w:val="22"/>
        </w:rPr>
        <w:t> </w:t>
      </w:r>
      <w:r>
        <w:rPr>
          <w:sz w:val="22"/>
        </w:rPr>
        <w:t>empresa?</w:t>
      </w:r>
      <w:r>
        <w:rPr>
          <w:spacing w:val="17"/>
          <w:sz w:val="22"/>
        </w:rPr>
        <w:t> </w:t>
      </w:r>
      <w:r>
        <w:rPr>
          <w:sz w:val="22"/>
        </w:rPr>
        <w:t>Poderá</w:t>
      </w:r>
      <w:r>
        <w:rPr>
          <w:spacing w:val="17"/>
          <w:sz w:val="22"/>
        </w:rPr>
        <w:t> </w:t>
      </w:r>
      <w:r>
        <w:rPr>
          <w:sz w:val="22"/>
        </w:rPr>
        <w:t>ser</w:t>
      </w:r>
      <w:r>
        <w:rPr>
          <w:spacing w:val="-47"/>
          <w:sz w:val="22"/>
        </w:rPr>
        <w:t> </w:t>
      </w:r>
      <w:r>
        <w:rPr>
          <w:sz w:val="22"/>
        </w:rPr>
        <w:t>aproveitado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mesma</w:t>
      </w:r>
      <w:r>
        <w:rPr>
          <w:spacing w:val="-2"/>
          <w:sz w:val="22"/>
        </w:rPr>
        <w:t> </w:t>
      </w:r>
      <w:r>
        <w:rPr>
          <w:sz w:val="22"/>
        </w:rPr>
        <w:t>mão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obra?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1910" w:h="16840"/>
          <w:pgMar w:top="132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34" w:after="0"/>
        <w:ind w:left="319" w:right="0" w:hanging="219"/>
        <w:jc w:val="left"/>
        <w:rPr>
          <w:sz w:val="22"/>
        </w:rPr>
      </w:pP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alíquota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ISS para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objeto?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19" w:right="0" w:hanging="219"/>
        <w:jc w:val="left"/>
        <w:rPr>
          <w:sz w:val="22"/>
        </w:rPr>
      </w:pPr>
      <w:r>
        <w:rPr>
          <w:sz w:val="22"/>
        </w:rPr>
        <w:t>qual</w:t>
      </w:r>
      <w:r>
        <w:rPr>
          <w:spacing w:val="-2"/>
          <w:sz w:val="22"/>
        </w:rPr>
        <w:t> </w:t>
      </w:r>
      <w:r>
        <w:rPr>
          <w:sz w:val="22"/>
        </w:rPr>
        <w:t>tarifa</w:t>
      </w:r>
      <w:r>
        <w:rPr>
          <w:spacing w:val="-3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município?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59" w:lineRule="auto" w:before="0" w:after="0"/>
        <w:ind w:left="101" w:right="116" w:firstLine="0"/>
        <w:jc w:val="both"/>
        <w:rPr>
          <w:sz w:val="22"/>
        </w:rPr>
      </w:pP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atendimento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edital,</w:t>
      </w:r>
      <w:r>
        <w:rPr>
          <w:spacing w:val="-6"/>
          <w:sz w:val="22"/>
        </w:rPr>
        <w:t> </w:t>
      </w:r>
      <w:r>
        <w:rPr>
          <w:sz w:val="22"/>
        </w:rPr>
        <w:t>atestado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serviço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característica</w:t>
      </w:r>
      <w:r>
        <w:rPr>
          <w:spacing w:val="-7"/>
          <w:sz w:val="22"/>
        </w:rPr>
        <w:t> </w:t>
      </w:r>
      <w:r>
        <w:rPr>
          <w:sz w:val="22"/>
        </w:rPr>
        <w:t>semelhante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48"/>
          <w:sz w:val="22"/>
        </w:rPr>
        <w:t> </w:t>
      </w:r>
      <w:r>
        <w:rPr>
          <w:sz w:val="22"/>
        </w:rPr>
        <w:t>objeto, entende-se como comprovação de habilidade da licitante em gestão de mão de obra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fulcro no</w:t>
      </w:r>
      <w:r>
        <w:rPr>
          <w:spacing w:val="-2"/>
          <w:sz w:val="22"/>
        </w:rPr>
        <w:t> </w:t>
      </w:r>
      <w:r>
        <w:rPr>
          <w:sz w:val="22"/>
        </w:rPr>
        <w:t>ACÓRDÃO</w:t>
      </w:r>
      <w:r>
        <w:rPr>
          <w:spacing w:val="-5"/>
          <w:sz w:val="22"/>
        </w:rPr>
        <w:t> </w:t>
      </w:r>
      <w:r>
        <w:rPr>
          <w:sz w:val="22"/>
        </w:rPr>
        <w:t>553/2016</w:t>
      </w:r>
      <w:r>
        <w:rPr>
          <w:spacing w:val="3"/>
          <w:sz w:val="22"/>
        </w:rPr>
        <w:t> </w:t>
      </w:r>
      <w:r>
        <w:rPr>
          <w:sz w:val="22"/>
        </w:rPr>
        <w:t>do PLENÁRIO, correto? Abaixo</w:t>
      </w:r>
      <w:r>
        <w:rPr>
          <w:spacing w:val="1"/>
          <w:sz w:val="22"/>
        </w:rPr>
        <w:t> </w:t>
      </w:r>
      <w:r>
        <w:rPr>
          <w:sz w:val="22"/>
        </w:rPr>
        <w:t>acórdão.</w:t>
      </w:r>
    </w:p>
    <w:p>
      <w:pPr>
        <w:spacing w:line="259" w:lineRule="auto" w:before="159"/>
        <w:ind w:left="2935" w:right="117" w:firstLine="0"/>
        <w:jc w:val="both"/>
        <w:rPr>
          <w:i/>
          <w:sz w:val="22"/>
        </w:rPr>
      </w:pPr>
      <w:r>
        <w:rPr>
          <w:i/>
          <w:sz w:val="22"/>
        </w:rPr>
        <w:t>“1.7.1. </w:t>
      </w:r>
      <w:r>
        <w:rPr>
          <w:b/>
          <w:i/>
          <w:sz w:val="22"/>
        </w:rPr>
        <w:t>nos certames para contratar serviços terceirizados, em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regra,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atestados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capacidade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técnica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devem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comprovar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47"/>
          <w:sz w:val="22"/>
        </w:rPr>
        <w:t> </w:t>
      </w:r>
      <w:r>
        <w:rPr>
          <w:b/>
          <w:i/>
          <w:sz w:val="22"/>
        </w:rPr>
        <w:t>habilidade da licitante em gestão de mão de obra, e não 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aptidão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relativa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à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atividade a ser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contratada</w:t>
      </w:r>
      <w:r>
        <w:rPr>
          <w:i/>
          <w:sz w:val="22"/>
        </w:rPr>
        <w:t>”</w:t>
      </w:r>
    </w:p>
    <w:p>
      <w:pPr>
        <w:spacing w:line="259" w:lineRule="auto" w:before="160"/>
        <w:ind w:left="2935" w:right="116" w:firstLine="0"/>
        <w:jc w:val="both"/>
        <w:rPr>
          <w:i/>
          <w:sz w:val="22"/>
        </w:rPr>
      </w:pPr>
      <w:r>
        <w:rPr>
          <w:i/>
          <w:sz w:val="22"/>
        </w:rPr>
        <w:t>Conforme Súmula n°30 – TCE-SP, em procedimento licitatório,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aferição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exigidos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atestados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genérica, vedado o estabelecimento de apresentação de prova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experiência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anterior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atividade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específica,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 rodovias, edificação de presídios, de escolas, de hospitais,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itens”</w:t>
      </w: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98" w:val="left" w:leader="none"/>
        </w:tabs>
        <w:spacing w:line="240" w:lineRule="auto" w:before="0" w:after="0"/>
        <w:ind w:left="297" w:right="0" w:hanging="197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provisionado</w:t>
      </w:r>
      <w:r>
        <w:rPr>
          <w:spacing w:val="1"/>
          <w:sz w:val="20"/>
        </w:rPr>
        <w:t> </w:t>
      </w:r>
      <w:r>
        <w:rPr>
          <w:sz w:val="20"/>
        </w:rPr>
        <w:t>insalubridade?</w:t>
      </w:r>
      <w:r>
        <w:rPr>
          <w:spacing w:val="-3"/>
          <w:sz w:val="20"/>
        </w:rPr>
        <w:t> </w:t>
      </w:r>
      <w:r>
        <w:rPr>
          <w:sz w:val="20"/>
        </w:rPr>
        <w:t>Qual</w:t>
      </w:r>
      <w:r>
        <w:rPr>
          <w:spacing w:val="-2"/>
          <w:sz w:val="20"/>
        </w:rPr>
        <w:t> </w:t>
      </w:r>
      <w:r>
        <w:rPr>
          <w:sz w:val="20"/>
        </w:rPr>
        <w:t>grau?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59" w:lineRule="auto" w:before="127" w:after="0"/>
        <w:ind w:left="101" w:right="115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Considerando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que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os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dias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úteis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do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mês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podem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varias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de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18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a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22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dias,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conforme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feriados,</w:t>
      </w:r>
      <w:r>
        <w:rPr>
          <w:rFonts w:ascii="Cambria" w:hAnsi="Cambria"/>
          <w:spacing w:val="-46"/>
          <w:sz w:val="22"/>
        </w:rPr>
        <w:t> </w:t>
      </w:r>
      <w:r>
        <w:rPr>
          <w:rFonts w:ascii="Cambria" w:hAnsi="Cambria"/>
          <w:sz w:val="22"/>
        </w:rPr>
        <w:t>pontos facultativos e folgas, a empresa poderá utilizar média de 20 dias úteis pra calcular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provisão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de alimentação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transporte?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1"/>
        <w:rPr>
          <w:rFonts w:ascii="Cambria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lance será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valor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unitário?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Mensal?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Ou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anual?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1"/>
        <w:rPr>
          <w:rFonts w:ascii="Cambria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lance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será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item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ou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para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todos os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itens?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8"/>
        <w:rPr>
          <w:rFonts w:ascii="Cambria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Qual quantidade de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mão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de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obra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por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cargo?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9"/>
        <w:rPr>
          <w:rFonts w:ascii="Cambria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Qual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horário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de trabalho diário,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semanal e mensal por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cargo?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0"/>
        <w:rPr>
          <w:rFonts w:ascii="Cambria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" w:after="0"/>
        <w:ind w:left="440" w:right="0" w:hanging="34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intervalo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para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almoço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deverá ser indenizado ou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será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usufruído?</w:t>
      </w:r>
    </w:p>
    <w:p>
      <w:pPr>
        <w:spacing w:after="0" w:line="240" w:lineRule="auto"/>
        <w:jc w:val="left"/>
        <w:rPr>
          <w:rFonts w:ascii="Cambria" w:hAnsi="Cambria"/>
          <w:sz w:val="22"/>
        </w:rPr>
        <w:sectPr>
          <w:pgSz w:w="11910" w:h="16840"/>
          <w:pgMar w:top="1360" w:bottom="280" w:left="1600" w:right="1580"/>
        </w:sectPr>
      </w:pPr>
    </w:p>
    <w:p>
      <w:pPr>
        <w:pStyle w:val="BodyText"/>
        <w:spacing w:line="403" w:lineRule="auto" w:before="34"/>
        <w:ind w:left="101" w:right="7334"/>
      </w:pPr>
      <w:r>
        <w:rPr/>
        <w:t>Cordialmente;</w:t>
      </w:r>
      <w:r>
        <w:rPr>
          <w:spacing w:val="-47"/>
        </w:rPr>
        <w:t> </w:t>
      </w:r>
      <w:r>
        <w:rPr/>
        <w:t>AGIL LTDA</w:t>
      </w:r>
    </w:p>
    <w:p>
      <w:pPr>
        <w:pStyle w:val="BodyText"/>
        <w:spacing w:line="266" w:lineRule="exact"/>
        <w:ind w:left="101"/>
      </w:pPr>
      <w:r>
        <w:rPr/>
        <w:t>(47)</w:t>
      </w:r>
      <w:r>
        <w:rPr>
          <w:spacing w:val="-2"/>
        </w:rPr>
        <w:t> </w:t>
      </w:r>
      <w:r>
        <w:rPr/>
        <w:t>3268-0355</w:t>
      </w:r>
    </w:p>
    <w:sectPr>
      <w:pgSz w:w="11910" w:h="16840"/>
      <w:pgMar w:top="13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."/>
      <w:lvlJc w:val="left"/>
      <w:pPr>
        <w:ind w:left="297" w:hanging="197"/>
        <w:jc w:val="left"/>
      </w:pPr>
      <w:rPr>
        <w:rFonts w:hint="default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24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18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2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42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88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11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4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57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Pedido de Esclarecimento</dc:title>
  <dcterms:created xsi:type="dcterms:W3CDTF">2024-01-04T16:01:16Z</dcterms:created>
  <dcterms:modified xsi:type="dcterms:W3CDTF">2024-01-04T16:01:16Z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